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416" w:rsidRPr="008F7D4C" w:rsidRDefault="00C66416" w:rsidP="00C66416">
      <w:pPr>
        <w:pStyle w:val="3"/>
      </w:pPr>
      <w:bookmarkStart w:id="0" w:name="_Toc199839493"/>
      <w:r w:rsidRPr="008F7D4C">
        <w:t xml:space="preserve">Δραστηριότητα: Η ΜΕΛΕΤΗ ΤΟΥ ΜΟΝΤΕΛΟΥ ΤΟΥ </w:t>
      </w:r>
      <w:r w:rsidRPr="008F7D4C">
        <w:rPr>
          <w:lang w:val="en-US"/>
        </w:rPr>
        <w:t>ALBERTI</w:t>
      </w:r>
      <w:bookmarkEnd w:id="0"/>
    </w:p>
    <w:p w:rsidR="00C66416" w:rsidRPr="008F7D4C" w:rsidRDefault="00C66416" w:rsidP="00C66416">
      <w:pPr>
        <w:jc w:val="both"/>
        <w:rPr>
          <w:rFonts w:ascii="Verdana" w:hAnsi="Verdana"/>
          <w:sz w:val="20"/>
          <w:u w:val="single"/>
        </w:rPr>
      </w:pPr>
    </w:p>
    <w:p w:rsidR="00C66416" w:rsidRPr="008F7D4C" w:rsidRDefault="00C66416" w:rsidP="00C66416">
      <w:pPr>
        <w:jc w:val="both"/>
        <w:rPr>
          <w:rFonts w:ascii="Verdana" w:hAnsi="Verdana"/>
          <w:sz w:val="20"/>
        </w:rPr>
      </w:pPr>
      <w:r w:rsidRPr="008F7D4C">
        <w:rPr>
          <w:rFonts w:ascii="Verdana" w:hAnsi="Verdana"/>
          <w:b/>
          <w:sz w:val="20"/>
        </w:rPr>
        <w:t xml:space="preserve">Διάρκεια της δραστηριότητας: </w:t>
      </w:r>
      <w:r w:rsidRPr="008F7D4C">
        <w:rPr>
          <w:rFonts w:ascii="Verdana" w:hAnsi="Verdana"/>
          <w:sz w:val="20"/>
        </w:rPr>
        <w:t>3 διδακτικές ώρες</w:t>
      </w:r>
    </w:p>
    <w:p w:rsidR="00C66416" w:rsidRPr="008F7D4C" w:rsidRDefault="00C66416" w:rsidP="00C66416">
      <w:pPr>
        <w:jc w:val="both"/>
        <w:rPr>
          <w:rFonts w:ascii="Verdana" w:hAnsi="Verdana"/>
          <w:b/>
          <w:sz w:val="20"/>
        </w:rPr>
      </w:pPr>
    </w:p>
    <w:p w:rsidR="00C66416" w:rsidRPr="008F7D4C" w:rsidRDefault="00C66416" w:rsidP="00C66416">
      <w:pPr>
        <w:jc w:val="both"/>
        <w:rPr>
          <w:rFonts w:ascii="Verdana" w:hAnsi="Verdana"/>
          <w:sz w:val="20"/>
        </w:rPr>
      </w:pPr>
      <w:r w:rsidRPr="008F7D4C">
        <w:rPr>
          <w:rFonts w:ascii="Verdana" w:hAnsi="Verdana"/>
          <w:sz w:val="20"/>
        </w:rPr>
        <w:t xml:space="preserve">Η δραστηριότητα αυτή διακρίνεται σε δύο επιμέρους φάσεις. Στην πρώτη φάση οι μαθητές θα μελετήσουν τα ιστορικά στοιχεία και θα συλλέξουν πληροφορίες για τον τρόπο με τον οποίο ο </w:t>
      </w:r>
      <w:proofErr w:type="spellStart"/>
      <w:r w:rsidRPr="008F7D4C">
        <w:rPr>
          <w:rFonts w:ascii="Verdana" w:hAnsi="Verdana"/>
          <w:sz w:val="20"/>
          <w:lang w:val="en-US"/>
        </w:rPr>
        <w:t>Alberti</w:t>
      </w:r>
      <w:proofErr w:type="spellEnd"/>
      <w:r w:rsidRPr="008F7D4C">
        <w:rPr>
          <w:rFonts w:ascii="Verdana" w:hAnsi="Verdana"/>
          <w:sz w:val="20"/>
        </w:rPr>
        <w:t xml:space="preserve"> προτείνει την κατασκευή ενός προοπτικού δαπέδου. Στη δεύτερη φάση θα μελετήσουν μία δυναμική προσομοίωση, ένα δυναμικό μοντέλο της προοπτικής κάλυψης δαπέδου που πρότεινε ο </w:t>
      </w:r>
      <w:proofErr w:type="spellStart"/>
      <w:r w:rsidRPr="008F7D4C">
        <w:rPr>
          <w:rFonts w:ascii="Verdana" w:hAnsi="Verdana"/>
          <w:sz w:val="20"/>
          <w:lang w:val="en-US"/>
        </w:rPr>
        <w:t>Alberti</w:t>
      </w:r>
      <w:proofErr w:type="spellEnd"/>
      <w:r w:rsidRPr="008F7D4C">
        <w:rPr>
          <w:rFonts w:ascii="Verdana" w:hAnsi="Verdana"/>
          <w:sz w:val="20"/>
        </w:rPr>
        <w:t>.</w:t>
      </w:r>
    </w:p>
    <w:p w:rsidR="00C66416" w:rsidRPr="008F7D4C" w:rsidRDefault="00C66416" w:rsidP="00C66416">
      <w:pPr>
        <w:jc w:val="both"/>
        <w:rPr>
          <w:rFonts w:ascii="Verdana" w:hAnsi="Verdana"/>
          <w:sz w:val="20"/>
        </w:rPr>
      </w:pPr>
      <w:r w:rsidRPr="008F7D4C">
        <w:rPr>
          <w:rFonts w:ascii="Verdana" w:hAnsi="Verdana"/>
          <w:sz w:val="20"/>
        </w:rPr>
        <w:t xml:space="preserve">Στόχος είναι οι μαθητές να αναγνωρίσουν τα βασικά στοιχεία του υλοποιημένου μοντέλου και να συγκροτήσουν τα μαθηματικά που σχετίζονται με το μοντέλο αυτό. </w:t>
      </w:r>
    </w:p>
    <w:p w:rsidR="00C66416" w:rsidRPr="008F7D4C" w:rsidRDefault="00C66416" w:rsidP="00C66416">
      <w:pPr>
        <w:tabs>
          <w:tab w:val="left" w:pos="2250"/>
        </w:tabs>
        <w:jc w:val="both"/>
        <w:rPr>
          <w:rFonts w:ascii="Verdana" w:hAnsi="Verdana"/>
          <w:sz w:val="20"/>
        </w:rPr>
      </w:pPr>
      <w:r w:rsidRPr="008F7D4C">
        <w:rPr>
          <w:rFonts w:ascii="Verdana" w:hAnsi="Verdana"/>
          <w:sz w:val="20"/>
        </w:rPr>
        <w:tab/>
      </w:r>
    </w:p>
    <w:p w:rsidR="00C66416" w:rsidRPr="008F7D4C" w:rsidRDefault="00C66416" w:rsidP="00C66416">
      <w:pPr>
        <w:jc w:val="both"/>
        <w:rPr>
          <w:rFonts w:ascii="Verdana" w:hAnsi="Verdana"/>
          <w:b/>
          <w:sz w:val="20"/>
        </w:rPr>
      </w:pPr>
      <w:r w:rsidRPr="008F7D4C">
        <w:rPr>
          <w:rFonts w:ascii="Verdana" w:hAnsi="Verdana"/>
          <w:b/>
          <w:sz w:val="20"/>
        </w:rPr>
        <w:t>Φύλλο εργασίας</w:t>
      </w:r>
    </w:p>
    <w:p w:rsidR="00C66416" w:rsidRPr="008F7D4C" w:rsidRDefault="00C66416" w:rsidP="00C66416">
      <w:pPr>
        <w:jc w:val="both"/>
        <w:rPr>
          <w:rFonts w:ascii="Verdana" w:hAnsi="Verdana"/>
          <w:sz w:val="20"/>
          <w:u w:val="single"/>
        </w:rPr>
      </w:pPr>
    </w:p>
    <w:p w:rsidR="00C66416" w:rsidRPr="008F7D4C" w:rsidRDefault="00C66416" w:rsidP="00C66416">
      <w:pPr>
        <w:numPr>
          <w:ilvl w:val="0"/>
          <w:numId w:val="1"/>
        </w:numPr>
        <w:jc w:val="both"/>
        <w:rPr>
          <w:rFonts w:ascii="Verdana" w:hAnsi="Verdana"/>
          <w:sz w:val="20"/>
        </w:rPr>
      </w:pPr>
      <w:r w:rsidRPr="008F7D4C">
        <w:rPr>
          <w:rFonts w:ascii="Verdana" w:hAnsi="Verdana"/>
          <w:sz w:val="20"/>
        </w:rPr>
        <w:t xml:space="preserve">Μελετήστε το κείμενο όπου περιγράφεται ο τρόπος με τον οποίο ο </w:t>
      </w:r>
      <w:proofErr w:type="spellStart"/>
      <w:r w:rsidRPr="008F7D4C">
        <w:rPr>
          <w:rFonts w:ascii="Verdana" w:hAnsi="Verdana"/>
          <w:sz w:val="20"/>
          <w:lang w:val="en-US"/>
        </w:rPr>
        <w:t>Alberti</w:t>
      </w:r>
      <w:proofErr w:type="spellEnd"/>
      <w:r w:rsidRPr="008F7D4C">
        <w:rPr>
          <w:rFonts w:ascii="Verdana" w:hAnsi="Verdana"/>
          <w:sz w:val="20"/>
        </w:rPr>
        <w:t xml:space="preserve"> προτείνει την κατασκευή ενός προοπτικού δαπέδου.</w:t>
      </w:r>
    </w:p>
    <w:p w:rsidR="00C66416" w:rsidRPr="008F7D4C" w:rsidRDefault="00C66416" w:rsidP="00C66416">
      <w:pPr>
        <w:ind w:left="360"/>
        <w:jc w:val="both"/>
        <w:rPr>
          <w:rFonts w:ascii="Verdana" w:hAnsi="Verdana"/>
          <w:sz w:val="20"/>
        </w:rPr>
      </w:pPr>
    </w:p>
    <w:p w:rsidR="00C66416" w:rsidRPr="008F7D4C" w:rsidRDefault="00C66416" w:rsidP="00C66416">
      <w:pPr>
        <w:numPr>
          <w:ilvl w:val="0"/>
          <w:numId w:val="1"/>
        </w:numPr>
        <w:jc w:val="both"/>
        <w:rPr>
          <w:rFonts w:ascii="Verdana" w:hAnsi="Verdana"/>
          <w:sz w:val="20"/>
        </w:rPr>
      </w:pPr>
      <w:r w:rsidRPr="008F7D4C">
        <w:rPr>
          <w:rFonts w:ascii="Verdana" w:hAnsi="Verdana"/>
          <w:sz w:val="20"/>
        </w:rPr>
        <w:t xml:space="preserve">Με τη βοήθεια του μοντέλου κατασκευάστε στο τετράδιό σας ένα προοπτικό δάπεδο. </w:t>
      </w:r>
    </w:p>
    <w:p w:rsidR="00C66416" w:rsidRPr="008F7D4C" w:rsidRDefault="00C66416" w:rsidP="00C66416">
      <w:pPr>
        <w:jc w:val="both"/>
        <w:rPr>
          <w:rFonts w:ascii="Verdana" w:hAnsi="Verdana"/>
          <w:sz w:val="20"/>
        </w:rPr>
      </w:pPr>
    </w:p>
    <w:p w:rsidR="00C66416" w:rsidRPr="008F7D4C" w:rsidRDefault="00C66416" w:rsidP="00C66416">
      <w:pPr>
        <w:numPr>
          <w:ilvl w:val="0"/>
          <w:numId w:val="1"/>
        </w:numPr>
        <w:jc w:val="both"/>
        <w:rPr>
          <w:rFonts w:ascii="Verdana" w:hAnsi="Verdana"/>
          <w:sz w:val="20"/>
        </w:rPr>
      </w:pPr>
      <w:r w:rsidRPr="008F7D4C">
        <w:rPr>
          <w:rFonts w:ascii="Verdana" w:hAnsi="Verdana"/>
          <w:sz w:val="20"/>
        </w:rPr>
        <w:t xml:space="preserve">Ανοίξτε το αρχείο </w:t>
      </w:r>
      <w:proofErr w:type="spellStart"/>
      <w:r w:rsidRPr="008F7D4C">
        <w:rPr>
          <w:rFonts w:ascii="Verdana" w:hAnsi="Verdana"/>
          <w:sz w:val="20"/>
          <w:lang w:val="en-US"/>
        </w:rPr>
        <w:t>Alberti</w:t>
      </w:r>
      <w:proofErr w:type="spellEnd"/>
      <w:r w:rsidRPr="008F7D4C">
        <w:rPr>
          <w:rFonts w:ascii="Verdana" w:hAnsi="Verdana"/>
          <w:sz w:val="20"/>
        </w:rPr>
        <w:t xml:space="preserve">_2 της προσομοίωσης του μοντέλου του </w:t>
      </w:r>
      <w:proofErr w:type="spellStart"/>
      <w:r w:rsidRPr="008F7D4C">
        <w:rPr>
          <w:rFonts w:ascii="Verdana" w:hAnsi="Verdana"/>
          <w:sz w:val="20"/>
          <w:lang w:val="en-US"/>
        </w:rPr>
        <w:t>Alberti</w:t>
      </w:r>
      <w:proofErr w:type="spellEnd"/>
      <w:r w:rsidRPr="008F7D4C">
        <w:rPr>
          <w:rFonts w:ascii="Verdana" w:hAnsi="Verdana"/>
          <w:sz w:val="20"/>
        </w:rPr>
        <w:t xml:space="preserve">. Μελετήστε την προσομοίωση και προσδιορίστε τα σημαντικά στοιχεία της, δηλαδή το σημείο φυγής, το ύψος του παρατηρητή, την απόσταση του παρατηρητή από τον πίνακα, το μέγεθος του παραθύρου κ.λπ. </w:t>
      </w:r>
    </w:p>
    <w:p w:rsidR="00C66416" w:rsidRPr="008F7D4C" w:rsidRDefault="00C66416" w:rsidP="00C66416">
      <w:pPr>
        <w:jc w:val="both"/>
        <w:rPr>
          <w:rFonts w:ascii="Verdana" w:hAnsi="Verdana"/>
          <w:sz w:val="20"/>
        </w:rPr>
      </w:pPr>
    </w:p>
    <w:p w:rsidR="00C66416" w:rsidRPr="008F7D4C" w:rsidRDefault="00C66416" w:rsidP="00C66416">
      <w:pPr>
        <w:numPr>
          <w:ilvl w:val="0"/>
          <w:numId w:val="1"/>
        </w:numPr>
        <w:jc w:val="both"/>
        <w:rPr>
          <w:rFonts w:ascii="Verdana" w:hAnsi="Verdana"/>
          <w:sz w:val="20"/>
        </w:rPr>
      </w:pPr>
      <w:r w:rsidRPr="008F7D4C">
        <w:rPr>
          <w:rFonts w:ascii="Verdana" w:hAnsi="Verdana"/>
          <w:sz w:val="20"/>
        </w:rPr>
        <w:t>Μελετήστε τη σχέση των τμημάτων που βρίσκονται στην ίδια</w:t>
      </w:r>
      <w:r w:rsidRPr="008F7D4C">
        <w:rPr>
          <w:rFonts w:ascii="Verdana" w:hAnsi="Verdana"/>
          <w:color w:val="FF00FF"/>
          <w:sz w:val="20"/>
        </w:rPr>
        <w:t xml:space="preserve"> </w:t>
      </w:r>
      <w:r w:rsidRPr="008F7D4C">
        <w:rPr>
          <w:rFonts w:ascii="Verdana" w:hAnsi="Verdana"/>
          <w:sz w:val="20"/>
        </w:rPr>
        <w:t>παράλληλη ευθεία. Τι παρατηρείτε;</w:t>
      </w:r>
    </w:p>
    <w:p w:rsidR="00C66416" w:rsidRPr="008F7D4C" w:rsidRDefault="00C66416" w:rsidP="00C66416">
      <w:pPr>
        <w:jc w:val="both"/>
        <w:rPr>
          <w:rFonts w:ascii="Verdana" w:hAnsi="Verdana"/>
          <w:sz w:val="20"/>
        </w:rPr>
      </w:pPr>
    </w:p>
    <w:p w:rsidR="00C66416" w:rsidRPr="008F7D4C" w:rsidRDefault="00C66416" w:rsidP="00C66416">
      <w:pPr>
        <w:numPr>
          <w:ilvl w:val="0"/>
          <w:numId w:val="1"/>
        </w:numPr>
        <w:jc w:val="both"/>
        <w:rPr>
          <w:rFonts w:ascii="Verdana" w:hAnsi="Verdana"/>
          <w:sz w:val="20"/>
        </w:rPr>
      </w:pPr>
      <w:r w:rsidRPr="008F7D4C">
        <w:rPr>
          <w:rFonts w:ascii="Verdana" w:hAnsi="Verdana"/>
          <w:sz w:val="20"/>
        </w:rPr>
        <w:t>Εξετάστε αν το μοντέλο είναι κατάλληλο, δηλαδή αν η διαγώνιος του δαπέδου περνά από όλα τα διαγώνια σημεία του δαπέδου.</w:t>
      </w:r>
    </w:p>
    <w:p w:rsidR="00C66416" w:rsidRPr="008F7D4C" w:rsidRDefault="00C66416" w:rsidP="00C66416">
      <w:pPr>
        <w:jc w:val="both"/>
        <w:rPr>
          <w:rFonts w:ascii="Verdana" w:hAnsi="Verdana"/>
          <w:sz w:val="20"/>
        </w:rPr>
      </w:pPr>
    </w:p>
    <w:p w:rsidR="00C66416" w:rsidRPr="008F7D4C" w:rsidRDefault="00C66416" w:rsidP="00C66416">
      <w:pPr>
        <w:numPr>
          <w:ilvl w:val="0"/>
          <w:numId w:val="1"/>
        </w:numPr>
        <w:jc w:val="both"/>
        <w:rPr>
          <w:rFonts w:ascii="Verdana" w:hAnsi="Verdana"/>
          <w:sz w:val="20"/>
        </w:rPr>
      </w:pPr>
      <w:r w:rsidRPr="008F7D4C">
        <w:rPr>
          <w:rFonts w:ascii="Verdana" w:hAnsi="Verdana"/>
          <w:sz w:val="20"/>
        </w:rPr>
        <w:t>Μελετήστε τα μήκη των κατακόρυφων τμημάτων β1, β2, β3 κ.λπ. και ελέγξτε αν υπάρχει κάποια σχέση που τα συνδέει. Επίσης εντοπίστε από ποια μεγέθη εξαρτάται το μήκος τους.</w:t>
      </w:r>
    </w:p>
    <w:p w:rsidR="00C66416" w:rsidRPr="008F7D4C" w:rsidRDefault="00C66416" w:rsidP="00C66416">
      <w:pPr>
        <w:jc w:val="both"/>
        <w:rPr>
          <w:rFonts w:ascii="Verdana" w:hAnsi="Verdana"/>
          <w:sz w:val="20"/>
        </w:rPr>
      </w:pPr>
    </w:p>
    <w:p w:rsidR="00C66416" w:rsidRPr="008F7D4C" w:rsidRDefault="00C66416" w:rsidP="00C66416">
      <w:pPr>
        <w:numPr>
          <w:ilvl w:val="0"/>
          <w:numId w:val="1"/>
        </w:numPr>
        <w:jc w:val="both"/>
        <w:rPr>
          <w:rFonts w:ascii="Verdana" w:hAnsi="Verdana"/>
          <w:sz w:val="20"/>
        </w:rPr>
      </w:pPr>
      <w:r w:rsidRPr="008F7D4C">
        <w:rPr>
          <w:rFonts w:ascii="Verdana" w:hAnsi="Verdana"/>
          <w:sz w:val="20"/>
        </w:rPr>
        <w:t>Με τη βοήθεια του λογισμικού διερεύνησης συναρτήσεων κάντε τη γραφική παράσταση των μετρήσεων των τμημάτων. Τι προτείνετε να περιέχουν οι δύο στήλες χ, ψ του πίνακα τιμών;</w:t>
      </w:r>
    </w:p>
    <w:p w:rsidR="00C66416" w:rsidRPr="008F7D4C" w:rsidRDefault="00C66416" w:rsidP="00C66416">
      <w:pPr>
        <w:jc w:val="both"/>
        <w:rPr>
          <w:rFonts w:ascii="Verdana" w:hAnsi="Verdana"/>
          <w:sz w:val="20"/>
        </w:rPr>
      </w:pPr>
    </w:p>
    <w:p w:rsidR="00C66416" w:rsidRPr="008F7D4C" w:rsidRDefault="00C66416" w:rsidP="00C66416">
      <w:pPr>
        <w:numPr>
          <w:ilvl w:val="0"/>
          <w:numId w:val="1"/>
        </w:numPr>
        <w:jc w:val="both"/>
        <w:rPr>
          <w:rFonts w:ascii="Verdana" w:hAnsi="Verdana"/>
          <w:sz w:val="20"/>
        </w:rPr>
      </w:pPr>
      <w:r w:rsidRPr="008F7D4C">
        <w:rPr>
          <w:rFonts w:ascii="Verdana" w:hAnsi="Verdana"/>
          <w:sz w:val="20"/>
        </w:rPr>
        <w:t xml:space="preserve">Μεταβάλετε το ύψος </w:t>
      </w:r>
      <w:r w:rsidRPr="008F7D4C">
        <w:rPr>
          <w:rFonts w:ascii="Verdana" w:hAnsi="Verdana"/>
          <w:sz w:val="20"/>
          <w:lang w:val="en-US"/>
        </w:rPr>
        <w:t>h</w:t>
      </w:r>
      <w:r w:rsidRPr="008F7D4C">
        <w:rPr>
          <w:rFonts w:ascii="Verdana" w:hAnsi="Verdana"/>
          <w:sz w:val="20"/>
        </w:rPr>
        <w:t xml:space="preserve"> και επαναλάβετε την κατασκευή της γραφικής παράστασης για τις νέες πλέον μετρήσεις. Τι παρατηρείτε;</w:t>
      </w:r>
    </w:p>
    <w:p w:rsidR="00C66416" w:rsidRPr="008F7D4C" w:rsidRDefault="00C66416" w:rsidP="00C66416">
      <w:pPr>
        <w:jc w:val="both"/>
        <w:rPr>
          <w:rFonts w:ascii="Verdana" w:hAnsi="Verdana"/>
          <w:sz w:val="20"/>
        </w:rPr>
      </w:pPr>
    </w:p>
    <w:p w:rsidR="00C66416" w:rsidRPr="008F7D4C" w:rsidRDefault="00C66416" w:rsidP="00C66416">
      <w:pPr>
        <w:numPr>
          <w:ilvl w:val="0"/>
          <w:numId w:val="1"/>
        </w:numPr>
        <w:jc w:val="both"/>
        <w:rPr>
          <w:rFonts w:ascii="Verdana" w:hAnsi="Verdana"/>
          <w:sz w:val="20"/>
        </w:rPr>
      </w:pPr>
      <w:r w:rsidRPr="008F7D4C">
        <w:rPr>
          <w:rFonts w:ascii="Verdana" w:hAnsi="Verdana"/>
          <w:sz w:val="20"/>
        </w:rPr>
        <w:t>Κατασκευάστε στην προέκταση του δαπέδου και άλλα ίσα τμήματα. Υπολογίστε τα αντίστοιχα τμήματα β10, β11 κ.λπ. και επαναλάβετε τη γραφική παράσταση. Τι παρατηρείτε;</w:t>
      </w:r>
    </w:p>
    <w:p w:rsidR="00C66416" w:rsidRPr="008F7D4C" w:rsidRDefault="00C66416" w:rsidP="00C66416">
      <w:pPr>
        <w:jc w:val="both"/>
        <w:rPr>
          <w:rFonts w:ascii="Verdana" w:hAnsi="Verdana"/>
          <w:sz w:val="20"/>
        </w:rPr>
      </w:pPr>
    </w:p>
    <w:p w:rsidR="00C66416" w:rsidRPr="008F7D4C" w:rsidRDefault="00C66416" w:rsidP="00C66416">
      <w:pPr>
        <w:numPr>
          <w:ilvl w:val="0"/>
          <w:numId w:val="1"/>
        </w:numPr>
        <w:jc w:val="both"/>
        <w:rPr>
          <w:rFonts w:ascii="Verdana" w:hAnsi="Verdana"/>
          <w:sz w:val="20"/>
        </w:rPr>
      </w:pPr>
      <w:r w:rsidRPr="008F7D4C">
        <w:rPr>
          <w:rFonts w:ascii="Verdana" w:hAnsi="Verdana"/>
          <w:sz w:val="20"/>
        </w:rPr>
        <w:t>Μελετήστε τον τρόπο με τον οποίο αυξάνεται το μήκος των τμημάτων β1, β2 κ.λπ. με τη βοήθεια της μεθόδου του δυναμικού σημείου. Σε τι διαφέρει και σε τι είναι όμοιο το αποτέλεσμα της μελέτης σας αυτής από τη μελέτη που κάνατε με το λογισμικό διερεύνησης συναρτήσεων;</w:t>
      </w:r>
    </w:p>
    <w:p w:rsidR="00C66416" w:rsidRPr="008F7D4C" w:rsidRDefault="00C66416" w:rsidP="00C66416">
      <w:pPr>
        <w:jc w:val="both"/>
        <w:rPr>
          <w:rFonts w:ascii="Verdana" w:hAnsi="Verdana"/>
          <w:sz w:val="20"/>
        </w:rPr>
      </w:pPr>
    </w:p>
    <w:p w:rsidR="00C66416" w:rsidRPr="008F7D4C" w:rsidRDefault="00C66416" w:rsidP="00C66416">
      <w:pPr>
        <w:jc w:val="both"/>
        <w:rPr>
          <w:rFonts w:ascii="Verdana" w:hAnsi="Verdana"/>
          <w:b/>
          <w:sz w:val="20"/>
        </w:rPr>
      </w:pPr>
      <w:r w:rsidRPr="008F7D4C">
        <w:rPr>
          <w:rFonts w:ascii="Verdana" w:hAnsi="Verdana"/>
          <w:b/>
          <w:sz w:val="20"/>
        </w:rPr>
        <w:t>Αναμενόμενη πορεία</w:t>
      </w:r>
    </w:p>
    <w:p w:rsidR="00C66416" w:rsidRPr="008F7D4C" w:rsidRDefault="00C66416" w:rsidP="00C66416">
      <w:pPr>
        <w:jc w:val="both"/>
        <w:rPr>
          <w:rFonts w:ascii="Verdana" w:hAnsi="Verdana"/>
          <w:sz w:val="20"/>
        </w:rPr>
      </w:pPr>
    </w:p>
    <w:p w:rsidR="00C66416" w:rsidRPr="008F7D4C" w:rsidRDefault="00C66416" w:rsidP="00C66416">
      <w:pPr>
        <w:jc w:val="both"/>
        <w:rPr>
          <w:rFonts w:ascii="Verdana" w:hAnsi="Verdana"/>
          <w:sz w:val="20"/>
        </w:rPr>
      </w:pPr>
      <w:r w:rsidRPr="008F7D4C">
        <w:rPr>
          <w:rFonts w:ascii="Verdana" w:hAnsi="Verdana"/>
          <w:sz w:val="20"/>
        </w:rPr>
        <w:t>Καλό θα είναι ο διδάσκων να διακρίνει τις βασικές φάσεις τις δραστηριότητας, οπότε θα κάνει καλύτερη κατανομή του χρόνου.</w:t>
      </w:r>
    </w:p>
    <w:p w:rsidR="00C66416" w:rsidRPr="008F7D4C" w:rsidRDefault="00C66416" w:rsidP="00C66416">
      <w:pPr>
        <w:jc w:val="both"/>
        <w:rPr>
          <w:rFonts w:ascii="Verdana" w:hAnsi="Verdana"/>
          <w:sz w:val="20"/>
        </w:rPr>
      </w:pPr>
      <w:r w:rsidRPr="008F7D4C">
        <w:rPr>
          <w:rFonts w:ascii="Verdana" w:hAnsi="Verdana"/>
          <w:sz w:val="20"/>
        </w:rPr>
        <w:lastRenderedPageBreak/>
        <w:t xml:space="preserve">Η πρώτη φάση θα μπορούσε να χαρακτηριστεί ως ενημερωτική, κατά την οποία οι μαθητές μελετούν και σχολιάζουν την τεχνική της κατασκευής του μοντέλου από τον </w:t>
      </w:r>
      <w:proofErr w:type="spellStart"/>
      <w:r w:rsidRPr="008F7D4C">
        <w:rPr>
          <w:rFonts w:ascii="Verdana" w:hAnsi="Verdana"/>
          <w:sz w:val="20"/>
          <w:lang w:val="en-US"/>
        </w:rPr>
        <w:t>Alberti</w:t>
      </w:r>
      <w:proofErr w:type="spellEnd"/>
      <w:r w:rsidRPr="008F7D4C">
        <w:rPr>
          <w:rFonts w:ascii="Verdana" w:hAnsi="Verdana"/>
          <w:sz w:val="20"/>
        </w:rPr>
        <w:t>. Η δεύτερη φάση περιλαμβάνει τη μελέτη της δυναμικής αναπαράστασης του μοντέλου, με στόχο να εντοπίσουν οι μαθητές τις μαθηματικές σχέσεις μεταξύ των τμημάτων του.</w:t>
      </w:r>
    </w:p>
    <w:p w:rsidR="00C66416" w:rsidRPr="008F7D4C" w:rsidRDefault="00C66416" w:rsidP="00C66416">
      <w:pPr>
        <w:jc w:val="both"/>
        <w:rPr>
          <w:rFonts w:ascii="Verdana" w:hAnsi="Verdana"/>
          <w:sz w:val="20"/>
        </w:rPr>
      </w:pPr>
    </w:p>
    <w:p w:rsidR="00C66416" w:rsidRPr="008F7D4C" w:rsidRDefault="00C66416" w:rsidP="00C66416">
      <w:pPr>
        <w:numPr>
          <w:ilvl w:val="0"/>
          <w:numId w:val="2"/>
        </w:numPr>
        <w:jc w:val="both"/>
        <w:rPr>
          <w:rFonts w:ascii="Verdana" w:hAnsi="Verdana"/>
          <w:sz w:val="20"/>
        </w:rPr>
      </w:pPr>
      <w:r w:rsidRPr="008F7D4C">
        <w:rPr>
          <w:rFonts w:ascii="Verdana" w:hAnsi="Verdana"/>
          <w:sz w:val="20"/>
        </w:rPr>
        <w:t xml:space="preserve">Στην αρχή οι μαθητές μελετούν και διαπραγματεύονται το κείμενο το οποίο περιγράφει τη «νόμιμη κατασκευή» που προτείνει ο </w:t>
      </w:r>
      <w:proofErr w:type="spellStart"/>
      <w:r w:rsidRPr="008F7D4C">
        <w:rPr>
          <w:rFonts w:ascii="Verdana" w:hAnsi="Verdana"/>
          <w:sz w:val="20"/>
          <w:lang w:val="en-US"/>
        </w:rPr>
        <w:t>Alberti</w:t>
      </w:r>
      <w:proofErr w:type="spellEnd"/>
      <w:r w:rsidRPr="008F7D4C">
        <w:rPr>
          <w:rFonts w:ascii="Verdana" w:hAnsi="Verdana"/>
          <w:sz w:val="20"/>
        </w:rPr>
        <w:t xml:space="preserve">. Ο διδάσκων τους επισημαίνει ότι στην ουσία ο </w:t>
      </w:r>
      <w:proofErr w:type="spellStart"/>
      <w:r w:rsidRPr="008F7D4C">
        <w:rPr>
          <w:rFonts w:ascii="Verdana" w:hAnsi="Verdana"/>
          <w:sz w:val="20"/>
          <w:lang w:val="en-US"/>
        </w:rPr>
        <w:t>Alberti</w:t>
      </w:r>
      <w:proofErr w:type="spellEnd"/>
      <w:r w:rsidRPr="008F7D4C">
        <w:rPr>
          <w:rFonts w:ascii="Verdana" w:hAnsi="Verdana"/>
          <w:sz w:val="20"/>
        </w:rPr>
        <w:t xml:space="preserve"> επιχειρεί με τις παράλληλες να μεταφέρει τους λόγους από την κατακόρυφη πλευρά του παραθύρου μέσα στο προοπτικό επίπεδο. Στη συνέχεια οι μαθητές επιχειρούν με τα γεωμετρικά τους όργανα να κατασκευάσουν σταδιακά το </w:t>
      </w:r>
      <w:proofErr w:type="spellStart"/>
      <w:r w:rsidRPr="008F7D4C">
        <w:rPr>
          <w:rFonts w:ascii="Verdana" w:hAnsi="Verdana"/>
          <w:sz w:val="20"/>
        </w:rPr>
        <w:t>μοντέλο.Συγκεκριμένα</w:t>
      </w:r>
      <w:proofErr w:type="spellEnd"/>
      <w:r w:rsidRPr="008F7D4C">
        <w:rPr>
          <w:rFonts w:ascii="Verdana" w:hAnsi="Verdana"/>
          <w:sz w:val="20"/>
        </w:rPr>
        <w:t>:</w:t>
      </w:r>
    </w:p>
    <w:p w:rsidR="00C66416" w:rsidRPr="008F7D4C" w:rsidRDefault="00C66416" w:rsidP="00C66416">
      <w:pPr>
        <w:ind w:left="360"/>
        <w:jc w:val="both"/>
        <w:rPr>
          <w:rFonts w:ascii="Verdana" w:hAnsi="Verdana"/>
          <w:sz w:val="20"/>
        </w:rPr>
      </w:pPr>
    </w:p>
    <w:p w:rsidR="00C66416" w:rsidRDefault="00C66416" w:rsidP="00C66416">
      <w:pPr>
        <w:numPr>
          <w:ilvl w:val="0"/>
          <w:numId w:val="2"/>
        </w:numPr>
        <w:jc w:val="both"/>
        <w:rPr>
          <w:rFonts w:ascii="Verdana" w:hAnsi="Verdana"/>
          <w:sz w:val="20"/>
        </w:rPr>
      </w:pPr>
      <w:r w:rsidRPr="008F7D4C">
        <w:rPr>
          <w:rFonts w:ascii="Verdana" w:hAnsi="Verdana"/>
          <w:sz w:val="20"/>
        </w:rPr>
        <w:t>Δημιουργούν το «παράθυρο», δηλαδή ένα ορθογώνιο παραλληλόγραμμο, όπου διακρίνεται η γραμμή του ορίζοντα και το σημείο φυγής Φ. Στο ύψος της γραμμής του ορίζοντα και σε απόσταση από το παράθυρο κατασκευάζουν ένα τμήμα που παριστάνει τον παρατηρητή. Τέλος χωρίζουν τη βάση του «παραθύρου» σε ίσα τμήματα.</w:t>
      </w:r>
    </w:p>
    <w:p w:rsidR="00C66416" w:rsidRPr="008F7D4C" w:rsidRDefault="00C66416" w:rsidP="00C66416">
      <w:pPr>
        <w:jc w:val="both"/>
        <w:rPr>
          <w:rFonts w:ascii="Verdana" w:hAnsi="Verdana"/>
          <w:sz w:val="20"/>
        </w:rPr>
      </w:pPr>
    </w:p>
    <w:p w:rsidR="00C66416" w:rsidRPr="008F7D4C" w:rsidRDefault="00C66416" w:rsidP="00C66416">
      <w:pPr>
        <w:jc w:val="center"/>
        <w:rPr>
          <w:rFonts w:ascii="Verdana" w:hAnsi="Verdana"/>
          <w:sz w:val="20"/>
        </w:rPr>
      </w:pPr>
      <w:r>
        <w:rPr>
          <w:rFonts w:ascii="Verdana" w:hAnsi="Verdana"/>
          <w:noProof/>
          <w:sz w:val="20"/>
        </w:rPr>
        <w:drawing>
          <wp:inline distT="0" distB="0" distL="0" distR="0">
            <wp:extent cx="2628900" cy="1533525"/>
            <wp:effectExtent l="19050" t="19050" r="19050" b="28575"/>
            <wp:docPr id="10" name="Εικόνα 10"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28900" cy="1533525"/>
                    </a:xfrm>
                    <a:prstGeom prst="rect">
                      <a:avLst/>
                    </a:prstGeom>
                    <a:noFill/>
                    <a:ln w="9525" cmpd="sng">
                      <a:solidFill>
                        <a:srgbClr val="666699"/>
                      </a:solidFill>
                      <a:miter lim="800000"/>
                      <a:headEnd/>
                      <a:tailEnd/>
                    </a:ln>
                    <a:effectLst/>
                  </pic:spPr>
                </pic:pic>
              </a:graphicData>
            </a:graphic>
          </wp:inline>
        </w:drawing>
      </w:r>
    </w:p>
    <w:p w:rsidR="00C66416" w:rsidRPr="008F7D4C" w:rsidRDefault="00C66416" w:rsidP="00C66416">
      <w:pPr>
        <w:jc w:val="both"/>
        <w:rPr>
          <w:rFonts w:ascii="Verdana" w:hAnsi="Verdana"/>
          <w:sz w:val="20"/>
        </w:rPr>
      </w:pPr>
    </w:p>
    <w:p w:rsidR="00C66416" w:rsidRDefault="00C66416" w:rsidP="00C66416">
      <w:pPr>
        <w:numPr>
          <w:ilvl w:val="0"/>
          <w:numId w:val="3"/>
        </w:numPr>
        <w:jc w:val="both"/>
        <w:rPr>
          <w:rFonts w:ascii="Verdana" w:hAnsi="Verdana"/>
          <w:sz w:val="20"/>
        </w:rPr>
      </w:pPr>
      <w:r w:rsidRPr="008F7D4C">
        <w:rPr>
          <w:rFonts w:ascii="Verdana" w:hAnsi="Verdana"/>
          <w:sz w:val="20"/>
        </w:rPr>
        <w:t>Κατασκευάζουν τις οπτικές ακτίνες από τον παρατηρητή προς το πάτωμα.</w:t>
      </w:r>
    </w:p>
    <w:p w:rsidR="00C66416" w:rsidRPr="008F7D4C" w:rsidRDefault="00C66416" w:rsidP="00C66416">
      <w:pPr>
        <w:jc w:val="both"/>
        <w:rPr>
          <w:rFonts w:ascii="Verdana" w:hAnsi="Verdana"/>
          <w:sz w:val="20"/>
        </w:rPr>
      </w:pPr>
    </w:p>
    <w:p w:rsidR="00C66416" w:rsidRPr="008F7D4C" w:rsidRDefault="00C66416" w:rsidP="00C66416">
      <w:pPr>
        <w:jc w:val="center"/>
        <w:rPr>
          <w:rFonts w:ascii="Verdana" w:hAnsi="Verdana"/>
          <w:sz w:val="20"/>
        </w:rPr>
      </w:pPr>
      <w:r>
        <w:rPr>
          <w:rFonts w:ascii="Verdana" w:hAnsi="Verdana"/>
          <w:noProof/>
          <w:sz w:val="20"/>
        </w:rPr>
        <w:drawing>
          <wp:inline distT="0" distB="0" distL="0" distR="0">
            <wp:extent cx="2628900" cy="1476375"/>
            <wp:effectExtent l="19050" t="19050" r="19050" b="28575"/>
            <wp:docPr id="9" name="Εικόνα 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7">
                      <a:lum bright="-6000" contrast="10000"/>
                      <a:extLst>
                        <a:ext uri="{28A0092B-C50C-407E-A947-70E740481C1C}">
                          <a14:useLocalDpi xmlns:a14="http://schemas.microsoft.com/office/drawing/2010/main" val="0"/>
                        </a:ext>
                      </a:extLst>
                    </a:blip>
                    <a:srcRect/>
                    <a:stretch>
                      <a:fillRect/>
                    </a:stretch>
                  </pic:blipFill>
                  <pic:spPr bwMode="auto">
                    <a:xfrm>
                      <a:off x="0" y="0"/>
                      <a:ext cx="2628900" cy="1476375"/>
                    </a:xfrm>
                    <a:prstGeom prst="rect">
                      <a:avLst/>
                    </a:prstGeom>
                    <a:noFill/>
                    <a:ln w="9525" cmpd="sng">
                      <a:solidFill>
                        <a:srgbClr val="666699"/>
                      </a:solidFill>
                      <a:miter lim="800000"/>
                      <a:headEnd/>
                      <a:tailEnd/>
                    </a:ln>
                    <a:effectLst/>
                  </pic:spPr>
                </pic:pic>
              </a:graphicData>
            </a:graphic>
          </wp:inline>
        </w:drawing>
      </w:r>
    </w:p>
    <w:p w:rsidR="00C66416" w:rsidRPr="008F7D4C" w:rsidRDefault="00C66416" w:rsidP="00C66416">
      <w:pPr>
        <w:jc w:val="both"/>
        <w:rPr>
          <w:rFonts w:ascii="Verdana" w:hAnsi="Verdana"/>
          <w:sz w:val="20"/>
        </w:rPr>
      </w:pPr>
    </w:p>
    <w:p w:rsidR="00C66416" w:rsidRDefault="00C66416" w:rsidP="00C66416">
      <w:pPr>
        <w:numPr>
          <w:ilvl w:val="0"/>
          <w:numId w:val="3"/>
        </w:numPr>
        <w:jc w:val="both"/>
        <w:rPr>
          <w:rFonts w:ascii="Verdana" w:hAnsi="Verdana"/>
          <w:sz w:val="20"/>
        </w:rPr>
      </w:pPr>
      <w:r w:rsidRPr="008F7D4C">
        <w:rPr>
          <w:rFonts w:ascii="Verdana" w:hAnsi="Verdana"/>
          <w:sz w:val="20"/>
        </w:rPr>
        <w:t xml:space="preserve">Φέρουν παράλληλες από τα σημεία τομής των </w:t>
      </w:r>
      <w:proofErr w:type="spellStart"/>
      <w:r w:rsidRPr="008F7D4C">
        <w:rPr>
          <w:rFonts w:ascii="Verdana" w:hAnsi="Verdana"/>
          <w:sz w:val="20"/>
        </w:rPr>
        <w:t>ακτίνων</w:t>
      </w:r>
      <w:proofErr w:type="spellEnd"/>
      <w:r w:rsidRPr="008F7D4C">
        <w:rPr>
          <w:rFonts w:ascii="Verdana" w:hAnsi="Verdana"/>
          <w:sz w:val="20"/>
        </w:rPr>
        <w:t xml:space="preserve"> με την κατακόρυφη.</w:t>
      </w:r>
    </w:p>
    <w:p w:rsidR="00C66416" w:rsidRPr="008F7D4C" w:rsidRDefault="00C66416" w:rsidP="00C66416">
      <w:pPr>
        <w:jc w:val="both"/>
        <w:rPr>
          <w:rFonts w:ascii="Verdana" w:hAnsi="Verdana"/>
          <w:sz w:val="20"/>
        </w:rPr>
      </w:pPr>
    </w:p>
    <w:p w:rsidR="00C66416" w:rsidRPr="008F7D4C" w:rsidRDefault="00C66416" w:rsidP="00C66416">
      <w:pPr>
        <w:jc w:val="center"/>
        <w:rPr>
          <w:rFonts w:ascii="Verdana" w:hAnsi="Verdana"/>
          <w:sz w:val="20"/>
        </w:rPr>
      </w:pPr>
      <w:r>
        <w:rPr>
          <w:rFonts w:ascii="Verdana" w:hAnsi="Verdana"/>
          <w:noProof/>
          <w:sz w:val="20"/>
        </w:rPr>
        <w:drawing>
          <wp:inline distT="0" distB="0" distL="0" distR="0">
            <wp:extent cx="2886075" cy="1647825"/>
            <wp:effectExtent l="19050" t="19050" r="28575" b="28575"/>
            <wp:docPr id="8" name="Εικόνα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8">
                      <a:lum bright="-4000" contrast="8000"/>
                      <a:extLst>
                        <a:ext uri="{28A0092B-C50C-407E-A947-70E740481C1C}">
                          <a14:useLocalDpi xmlns:a14="http://schemas.microsoft.com/office/drawing/2010/main" val="0"/>
                        </a:ext>
                      </a:extLst>
                    </a:blip>
                    <a:srcRect/>
                    <a:stretch>
                      <a:fillRect/>
                    </a:stretch>
                  </pic:blipFill>
                  <pic:spPr bwMode="auto">
                    <a:xfrm>
                      <a:off x="0" y="0"/>
                      <a:ext cx="2886075" cy="1647825"/>
                    </a:xfrm>
                    <a:prstGeom prst="rect">
                      <a:avLst/>
                    </a:prstGeom>
                    <a:noFill/>
                    <a:ln w="9525" cmpd="sng">
                      <a:solidFill>
                        <a:srgbClr val="666699"/>
                      </a:solidFill>
                      <a:miter lim="800000"/>
                      <a:headEnd/>
                      <a:tailEnd/>
                    </a:ln>
                    <a:effectLst/>
                  </pic:spPr>
                </pic:pic>
              </a:graphicData>
            </a:graphic>
          </wp:inline>
        </w:drawing>
      </w:r>
    </w:p>
    <w:p w:rsidR="00C66416" w:rsidRPr="008F7D4C" w:rsidRDefault="00C66416" w:rsidP="00C66416">
      <w:pPr>
        <w:jc w:val="both"/>
        <w:rPr>
          <w:rFonts w:ascii="Verdana" w:hAnsi="Verdana"/>
          <w:sz w:val="20"/>
        </w:rPr>
      </w:pPr>
    </w:p>
    <w:p w:rsidR="00C66416" w:rsidRDefault="00C66416" w:rsidP="00C66416">
      <w:pPr>
        <w:numPr>
          <w:ilvl w:val="0"/>
          <w:numId w:val="3"/>
        </w:numPr>
        <w:jc w:val="both"/>
        <w:rPr>
          <w:rFonts w:ascii="Verdana" w:hAnsi="Verdana"/>
          <w:sz w:val="20"/>
        </w:rPr>
      </w:pPr>
      <w:r w:rsidRPr="008F7D4C">
        <w:rPr>
          <w:rFonts w:ascii="Verdana" w:hAnsi="Verdana"/>
          <w:sz w:val="20"/>
        </w:rPr>
        <w:t>Συνδέουν με ευθύγραμμα τμήματα το σημείο φυγής με τα σημεία που χωρίζουν τη βάση. Τα τμήματα αυτά τέμνουν τις παράλληλες και ορίζουν την προοπτική κάλυψη του δαπέδου.</w:t>
      </w:r>
    </w:p>
    <w:p w:rsidR="00C66416" w:rsidRPr="008F7D4C" w:rsidRDefault="00C66416" w:rsidP="00C66416">
      <w:pPr>
        <w:jc w:val="both"/>
        <w:rPr>
          <w:rFonts w:ascii="Verdana" w:hAnsi="Verdana"/>
          <w:sz w:val="20"/>
        </w:rPr>
      </w:pPr>
    </w:p>
    <w:p w:rsidR="00C66416" w:rsidRPr="008F7D4C" w:rsidRDefault="00C66416" w:rsidP="00C66416">
      <w:pPr>
        <w:jc w:val="center"/>
        <w:rPr>
          <w:rFonts w:ascii="Verdana" w:hAnsi="Verdana"/>
          <w:sz w:val="20"/>
        </w:rPr>
      </w:pPr>
      <w:r>
        <w:rPr>
          <w:rFonts w:ascii="Verdana" w:hAnsi="Verdana"/>
          <w:noProof/>
          <w:sz w:val="20"/>
        </w:rPr>
        <w:drawing>
          <wp:inline distT="0" distB="0" distL="0" distR="0">
            <wp:extent cx="2971800" cy="1676400"/>
            <wp:effectExtent l="19050" t="19050" r="19050" b="19050"/>
            <wp:docPr id="7" name="Εικόνα 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
                    <pic:cNvPicPr>
                      <a:picLocks noChangeAspect="1" noChangeArrowheads="1"/>
                    </pic:cNvPicPr>
                  </pic:nvPicPr>
                  <pic:blipFill>
                    <a:blip r:embed="rId9">
                      <a:lum bright="-4000" contrast="6000"/>
                      <a:extLst>
                        <a:ext uri="{28A0092B-C50C-407E-A947-70E740481C1C}">
                          <a14:useLocalDpi xmlns:a14="http://schemas.microsoft.com/office/drawing/2010/main" val="0"/>
                        </a:ext>
                      </a:extLst>
                    </a:blip>
                    <a:srcRect/>
                    <a:stretch>
                      <a:fillRect/>
                    </a:stretch>
                  </pic:blipFill>
                  <pic:spPr bwMode="auto">
                    <a:xfrm>
                      <a:off x="0" y="0"/>
                      <a:ext cx="2971800" cy="1676400"/>
                    </a:xfrm>
                    <a:prstGeom prst="rect">
                      <a:avLst/>
                    </a:prstGeom>
                    <a:noFill/>
                    <a:ln w="9525" cmpd="sng">
                      <a:solidFill>
                        <a:srgbClr val="666699"/>
                      </a:solidFill>
                      <a:miter lim="800000"/>
                      <a:headEnd/>
                      <a:tailEnd/>
                    </a:ln>
                    <a:effectLst/>
                  </pic:spPr>
                </pic:pic>
              </a:graphicData>
            </a:graphic>
          </wp:inline>
        </w:drawing>
      </w:r>
    </w:p>
    <w:p w:rsidR="00C66416" w:rsidRPr="008F7D4C" w:rsidRDefault="00C66416" w:rsidP="00C66416">
      <w:pPr>
        <w:jc w:val="both"/>
        <w:rPr>
          <w:rFonts w:ascii="Verdana" w:hAnsi="Verdana"/>
          <w:sz w:val="20"/>
        </w:rPr>
      </w:pPr>
    </w:p>
    <w:p w:rsidR="00C66416" w:rsidRPr="008F7D4C" w:rsidRDefault="00C66416" w:rsidP="00C66416">
      <w:pPr>
        <w:numPr>
          <w:ilvl w:val="0"/>
          <w:numId w:val="3"/>
        </w:numPr>
        <w:jc w:val="both"/>
        <w:rPr>
          <w:rFonts w:ascii="Verdana" w:hAnsi="Verdana"/>
          <w:sz w:val="20"/>
        </w:rPr>
      </w:pPr>
      <w:r w:rsidRPr="008F7D4C">
        <w:rPr>
          <w:rFonts w:ascii="Verdana" w:hAnsi="Verdana"/>
          <w:sz w:val="20"/>
        </w:rPr>
        <w:t xml:space="preserve">Μόλις ολοκληρωθεί η κατασκευή, οι μαθητές ανοίγουν το αρχείο </w:t>
      </w:r>
      <w:proofErr w:type="spellStart"/>
      <w:r w:rsidRPr="008F7D4C">
        <w:rPr>
          <w:rFonts w:ascii="Verdana" w:hAnsi="Verdana"/>
          <w:sz w:val="20"/>
          <w:lang w:val="en-US"/>
        </w:rPr>
        <w:t>Alberti</w:t>
      </w:r>
      <w:proofErr w:type="spellEnd"/>
      <w:r w:rsidRPr="008F7D4C">
        <w:rPr>
          <w:rFonts w:ascii="Verdana" w:hAnsi="Verdana"/>
          <w:sz w:val="20"/>
        </w:rPr>
        <w:t>_2 και μελετούν τις πληροφορίες που εμφανίζονται στην οθόνη.</w:t>
      </w:r>
    </w:p>
    <w:p w:rsidR="00C66416" w:rsidRPr="008F7D4C" w:rsidRDefault="00C66416" w:rsidP="00C66416">
      <w:pPr>
        <w:jc w:val="center"/>
        <w:rPr>
          <w:rFonts w:ascii="Verdana" w:hAnsi="Verdana"/>
          <w:sz w:val="20"/>
        </w:rPr>
      </w:pPr>
      <w:r>
        <w:rPr>
          <w:rFonts w:ascii="Verdana" w:hAnsi="Verdana"/>
          <w:noProof/>
          <w:sz w:val="20"/>
        </w:rPr>
        <w:drawing>
          <wp:inline distT="0" distB="0" distL="0" distR="0">
            <wp:extent cx="3495675" cy="3209925"/>
            <wp:effectExtent l="19050" t="19050" r="28575" b="28575"/>
            <wp:docPr id="6" name="Εικόνα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
                    <pic:cNvPicPr>
                      <a:picLocks noChangeAspect="1" noChangeArrowheads="1"/>
                    </pic:cNvPicPr>
                  </pic:nvPicPr>
                  <pic:blipFill>
                    <a:blip r:embed="rId10">
                      <a:lum bright="-4000" contrast="6000"/>
                      <a:extLst>
                        <a:ext uri="{28A0092B-C50C-407E-A947-70E740481C1C}">
                          <a14:useLocalDpi xmlns:a14="http://schemas.microsoft.com/office/drawing/2010/main" val="0"/>
                        </a:ext>
                      </a:extLst>
                    </a:blip>
                    <a:srcRect/>
                    <a:stretch>
                      <a:fillRect/>
                    </a:stretch>
                  </pic:blipFill>
                  <pic:spPr bwMode="auto">
                    <a:xfrm>
                      <a:off x="0" y="0"/>
                      <a:ext cx="3495675" cy="3209925"/>
                    </a:xfrm>
                    <a:prstGeom prst="rect">
                      <a:avLst/>
                    </a:prstGeom>
                    <a:noFill/>
                    <a:ln w="9525" cmpd="sng">
                      <a:solidFill>
                        <a:srgbClr val="666699"/>
                      </a:solidFill>
                      <a:miter lim="800000"/>
                      <a:headEnd/>
                      <a:tailEnd/>
                    </a:ln>
                    <a:effectLst/>
                  </pic:spPr>
                </pic:pic>
              </a:graphicData>
            </a:graphic>
          </wp:inline>
        </w:drawing>
      </w:r>
    </w:p>
    <w:p w:rsidR="00C66416" w:rsidRPr="008F7D4C" w:rsidRDefault="00C66416" w:rsidP="00C66416">
      <w:pPr>
        <w:jc w:val="both"/>
        <w:rPr>
          <w:rFonts w:ascii="Verdana" w:hAnsi="Verdana"/>
          <w:sz w:val="20"/>
        </w:rPr>
      </w:pPr>
    </w:p>
    <w:p w:rsidR="00C66416" w:rsidRPr="008F7D4C" w:rsidRDefault="00C66416" w:rsidP="00C66416">
      <w:pPr>
        <w:numPr>
          <w:ilvl w:val="0"/>
          <w:numId w:val="3"/>
        </w:numPr>
        <w:jc w:val="both"/>
        <w:rPr>
          <w:rFonts w:ascii="Verdana" w:hAnsi="Verdana"/>
          <w:sz w:val="20"/>
        </w:rPr>
      </w:pPr>
      <w:r w:rsidRPr="008F7D4C">
        <w:rPr>
          <w:rFonts w:ascii="Verdana" w:hAnsi="Verdana"/>
          <w:sz w:val="20"/>
        </w:rPr>
        <w:t>Με τη βοήθεια των κουμπιών εμφανίζουν ή αποκρύπτουν τα μέρη της κατασκευής. Αναγνωρίζουν την ομοιότητα του μοντέλου με εκείνο που κατασκεύασαν οι ίδιοι στο τετράδιό τους.</w:t>
      </w:r>
    </w:p>
    <w:p w:rsidR="00C66416" w:rsidRPr="008F7D4C" w:rsidRDefault="00C66416" w:rsidP="00C66416">
      <w:pPr>
        <w:ind w:left="360"/>
        <w:jc w:val="both"/>
        <w:rPr>
          <w:rFonts w:ascii="Verdana" w:hAnsi="Verdana"/>
          <w:sz w:val="20"/>
        </w:rPr>
      </w:pPr>
    </w:p>
    <w:p w:rsidR="00C66416" w:rsidRPr="008F7D4C" w:rsidRDefault="00C66416" w:rsidP="00C66416">
      <w:pPr>
        <w:numPr>
          <w:ilvl w:val="0"/>
          <w:numId w:val="3"/>
        </w:numPr>
        <w:jc w:val="both"/>
        <w:rPr>
          <w:rFonts w:ascii="Verdana" w:hAnsi="Verdana"/>
          <w:sz w:val="20"/>
        </w:rPr>
      </w:pPr>
      <w:r w:rsidRPr="008F7D4C">
        <w:rPr>
          <w:rFonts w:ascii="Verdana" w:hAnsi="Verdana"/>
          <w:sz w:val="20"/>
        </w:rPr>
        <w:t>Μεταβάλουν τα διάφορα τμήματα και αποστάσεις και παρατηρούν τον τρόπο με τον οποίο μεταβάλλονται οι μετρήσεις των τμημάτων.</w:t>
      </w:r>
    </w:p>
    <w:p w:rsidR="00C66416" w:rsidRPr="008F7D4C" w:rsidRDefault="00C66416" w:rsidP="00C66416">
      <w:pPr>
        <w:jc w:val="both"/>
        <w:rPr>
          <w:rFonts w:ascii="Verdana" w:hAnsi="Verdana"/>
          <w:sz w:val="20"/>
        </w:rPr>
      </w:pPr>
    </w:p>
    <w:p w:rsidR="00C66416" w:rsidRPr="008F7D4C" w:rsidRDefault="00C66416" w:rsidP="00C66416">
      <w:pPr>
        <w:numPr>
          <w:ilvl w:val="0"/>
          <w:numId w:val="3"/>
        </w:numPr>
        <w:jc w:val="both"/>
        <w:rPr>
          <w:rFonts w:ascii="Verdana" w:hAnsi="Verdana"/>
          <w:sz w:val="20"/>
        </w:rPr>
      </w:pPr>
      <w:r w:rsidRPr="008F7D4C">
        <w:rPr>
          <w:rFonts w:ascii="Verdana" w:hAnsi="Verdana"/>
          <w:sz w:val="20"/>
        </w:rPr>
        <w:t>Μετρούν τα τμήματα που βρίσκονται στην ίδια ευθεία και διαπιστώνουν ότι είναι ίσα, δηλαδή ότι κάθε παράλληλη είναι χωρισμένη σε ίσα τμήματα.</w:t>
      </w:r>
    </w:p>
    <w:p w:rsidR="00C66416" w:rsidRPr="008F7D4C" w:rsidRDefault="00C66416" w:rsidP="00C66416">
      <w:pPr>
        <w:jc w:val="both"/>
        <w:rPr>
          <w:rFonts w:ascii="Verdana" w:hAnsi="Verdana"/>
          <w:sz w:val="20"/>
        </w:rPr>
      </w:pPr>
    </w:p>
    <w:p w:rsidR="00C66416" w:rsidRPr="008F7D4C" w:rsidRDefault="00C66416" w:rsidP="00C66416">
      <w:pPr>
        <w:numPr>
          <w:ilvl w:val="0"/>
          <w:numId w:val="3"/>
        </w:numPr>
        <w:jc w:val="both"/>
        <w:rPr>
          <w:rFonts w:ascii="Verdana" w:hAnsi="Verdana"/>
          <w:sz w:val="20"/>
        </w:rPr>
      </w:pPr>
      <w:r w:rsidRPr="008F7D4C">
        <w:rPr>
          <w:rFonts w:ascii="Verdana" w:hAnsi="Verdana"/>
          <w:sz w:val="20"/>
        </w:rPr>
        <w:t xml:space="preserve">Φέρουν τη διαγώνιο του δαπέδου και διαπιστώνουν ότι περνά από όλα τα διαγώνια σημεία. </w:t>
      </w:r>
    </w:p>
    <w:p w:rsidR="00C66416" w:rsidRPr="008F7D4C" w:rsidRDefault="00C66416" w:rsidP="00C66416">
      <w:pPr>
        <w:jc w:val="both"/>
        <w:rPr>
          <w:rFonts w:ascii="Verdana" w:hAnsi="Verdana"/>
          <w:sz w:val="20"/>
        </w:rPr>
      </w:pPr>
    </w:p>
    <w:p w:rsidR="00C66416" w:rsidRPr="008F7D4C" w:rsidRDefault="00C66416" w:rsidP="00C66416">
      <w:pPr>
        <w:numPr>
          <w:ilvl w:val="0"/>
          <w:numId w:val="3"/>
        </w:numPr>
        <w:jc w:val="both"/>
        <w:rPr>
          <w:rFonts w:ascii="Verdana" w:hAnsi="Verdana"/>
          <w:sz w:val="20"/>
        </w:rPr>
      </w:pPr>
      <w:r w:rsidRPr="008F7D4C">
        <w:rPr>
          <w:rFonts w:ascii="Verdana" w:hAnsi="Verdana"/>
          <w:sz w:val="20"/>
        </w:rPr>
        <w:t>Μελετούν τις μετρήσεις των τμημάτων β1, β2, β3 κ.λπ. Ωστόσο, εδώ δεν είναι δυνατόν να εντοπίσουν κάποια φανερή σχέση, οπότε ο διδάσκων προτείνει να χρησιμοποιήσουν το λογισμικό διερεύνησης συναρτήσεων.</w:t>
      </w:r>
    </w:p>
    <w:p w:rsidR="00C66416" w:rsidRPr="008F7D4C" w:rsidRDefault="00C66416" w:rsidP="00C66416">
      <w:pPr>
        <w:jc w:val="both"/>
        <w:rPr>
          <w:rFonts w:ascii="Verdana" w:hAnsi="Verdana"/>
          <w:sz w:val="20"/>
        </w:rPr>
      </w:pPr>
    </w:p>
    <w:p w:rsidR="00C66416" w:rsidRPr="008F7D4C" w:rsidRDefault="00C66416" w:rsidP="00C66416">
      <w:pPr>
        <w:numPr>
          <w:ilvl w:val="0"/>
          <w:numId w:val="3"/>
        </w:numPr>
        <w:jc w:val="both"/>
        <w:rPr>
          <w:rFonts w:ascii="Verdana" w:hAnsi="Verdana"/>
          <w:sz w:val="20"/>
        </w:rPr>
      </w:pPr>
      <w:r w:rsidRPr="008F7D4C">
        <w:rPr>
          <w:rFonts w:ascii="Verdana" w:hAnsi="Verdana"/>
          <w:sz w:val="20"/>
        </w:rPr>
        <w:t>Οι μαθητές, προκειμένου να δημιουργήσουν ζεύγη αριθμών, συμπληρώνουν την πρώτη στήλη με τον αύξοντα αριθμό του τμήματος και τη δεύτερη στήλη με το μήκος του τμήματος. Αποστέλλουν τα ζεύγη στο γράφημα, οπότε προκύπτει μία διάταξη σημείων που παραπέμπει σε συναρτησιακή σχέση.</w:t>
      </w:r>
    </w:p>
    <w:p w:rsidR="00C66416" w:rsidRPr="008F7D4C" w:rsidRDefault="00C66416" w:rsidP="00C66416">
      <w:pPr>
        <w:jc w:val="center"/>
        <w:rPr>
          <w:rFonts w:ascii="Verdana" w:hAnsi="Verdana"/>
          <w:sz w:val="20"/>
        </w:rPr>
      </w:pPr>
      <w:r>
        <w:rPr>
          <w:rFonts w:ascii="Verdana" w:hAnsi="Verdana"/>
          <w:noProof/>
          <w:sz w:val="20"/>
        </w:rPr>
        <w:drawing>
          <wp:inline distT="0" distB="0" distL="0" distR="0">
            <wp:extent cx="2047875" cy="1724025"/>
            <wp:effectExtent l="19050" t="19050" r="28575" b="28575"/>
            <wp:docPr id="5" name="Εικόνα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
                    <pic:cNvPicPr>
                      <a:picLocks noChangeAspect="1" noChangeArrowheads="1"/>
                    </pic:cNvPicPr>
                  </pic:nvPicPr>
                  <pic:blipFill>
                    <a:blip r:embed="rId11">
                      <a:lum bright="-6000" contrast="10000"/>
                      <a:extLst>
                        <a:ext uri="{28A0092B-C50C-407E-A947-70E740481C1C}">
                          <a14:useLocalDpi xmlns:a14="http://schemas.microsoft.com/office/drawing/2010/main" val="0"/>
                        </a:ext>
                      </a:extLst>
                    </a:blip>
                    <a:srcRect/>
                    <a:stretch>
                      <a:fillRect/>
                    </a:stretch>
                  </pic:blipFill>
                  <pic:spPr bwMode="auto">
                    <a:xfrm>
                      <a:off x="0" y="0"/>
                      <a:ext cx="2047875" cy="1724025"/>
                    </a:xfrm>
                    <a:prstGeom prst="rect">
                      <a:avLst/>
                    </a:prstGeom>
                    <a:noFill/>
                    <a:ln w="9525" cmpd="sng">
                      <a:solidFill>
                        <a:srgbClr val="666699"/>
                      </a:solidFill>
                      <a:miter lim="800000"/>
                      <a:headEnd/>
                      <a:tailEnd/>
                    </a:ln>
                    <a:effectLst/>
                  </pic:spPr>
                </pic:pic>
              </a:graphicData>
            </a:graphic>
          </wp:inline>
        </w:drawing>
      </w:r>
    </w:p>
    <w:p w:rsidR="00C66416" w:rsidRDefault="00C66416" w:rsidP="00C66416">
      <w:pPr>
        <w:jc w:val="both"/>
        <w:rPr>
          <w:rFonts w:ascii="Verdana" w:hAnsi="Verdana"/>
          <w:sz w:val="20"/>
        </w:rPr>
      </w:pPr>
    </w:p>
    <w:p w:rsidR="00C66416" w:rsidRPr="008F7D4C" w:rsidRDefault="00C66416" w:rsidP="00C66416">
      <w:pPr>
        <w:numPr>
          <w:ilvl w:val="0"/>
          <w:numId w:val="4"/>
        </w:numPr>
        <w:jc w:val="both"/>
        <w:rPr>
          <w:rFonts w:ascii="Verdana" w:hAnsi="Verdana"/>
          <w:sz w:val="20"/>
        </w:rPr>
      </w:pPr>
      <w:r w:rsidRPr="008F7D4C">
        <w:rPr>
          <w:rFonts w:ascii="Verdana" w:hAnsi="Verdana"/>
          <w:sz w:val="20"/>
        </w:rPr>
        <w:t>Ο διδάσκων συζητά με τους μαθητές για τη συνάρτηση η οποία θα μπορούσε να έχει τη συγκεκριμένη γραφική παράσταση. Οι μαθητές επιχειρούν να ερμηνεύσουν τη διάταξη των σημείων, καθώς το ύψος τους αυξάνεται, αλλά με ρυθμό που συνεχώς φθίνει. Ένα από τα θέματα που θα επισημανθούν είναι και το γεγονός ότι η σχέση δεν είναι γραμμική, δηλαδή τα τμήματα δεν μεταβάλλονται με τον ίδιο τρόπο.</w:t>
      </w:r>
    </w:p>
    <w:p w:rsidR="00C66416" w:rsidRPr="008F7D4C" w:rsidRDefault="00C66416" w:rsidP="00C66416">
      <w:pPr>
        <w:ind w:left="360"/>
        <w:jc w:val="both"/>
        <w:rPr>
          <w:rFonts w:ascii="Verdana" w:hAnsi="Verdana"/>
          <w:sz w:val="20"/>
        </w:rPr>
      </w:pPr>
    </w:p>
    <w:p w:rsidR="00C66416" w:rsidRPr="008F7D4C" w:rsidRDefault="00C66416" w:rsidP="00C66416">
      <w:pPr>
        <w:numPr>
          <w:ilvl w:val="0"/>
          <w:numId w:val="4"/>
        </w:numPr>
        <w:jc w:val="both"/>
        <w:rPr>
          <w:rFonts w:ascii="Verdana" w:hAnsi="Verdana"/>
          <w:sz w:val="20"/>
        </w:rPr>
      </w:pPr>
      <w:r w:rsidRPr="008F7D4C">
        <w:rPr>
          <w:rFonts w:ascii="Verdana" w:hAnsi="Verdana"/>
          <w:sz w:val="20"/>
        </w:rPr>
        <w:t xml:space="preserve">Οι μαθητές θα μεταβάλουν το ύψος </w:t>
      </w:r>
      <w:r w:rsidRPr="008F7D4C">
        <w:rPr>
          <w:rFonts w:ascii="Verdana" w:hAnsi="Verdana"/>
          <w:sz w:val="20"/>
          <w:lang w:val="en-US"/>
        </w:rPr>
        <w:t>h</w:t>
      </w:r>
      <w:r w:rsidRPr="008F7D4C">
        <w:rPr>
          <w:rFonts w:ascii="Verdana" w:hAnsi="Verdana"/>
          <w:sz w:val="20"/>
        </w:rPr>
        <w:t xml:space="preserve"> και θα επαναλάβουν τη διερεύνηση με το λογισμικό συναρτήσεων. Θα παρατηρήσουν τη θέση των νέων σημείων και θα επιχειρήσουν να δικαιολογήσουν το αποτέλεσμα.</w:t>
      </w:r>
    </w:p>
    <w:p w:rsidR="00C66416" w:rsidRPr="008F7D4C" w:rsidRDefault="00C66416" w:rsidP="00C66416">
      <w:pPr>
        <w:jc w:val="center"/>
        <w:rPr>
          <w:rFonts w:ascii="Verdana" w:hAnsi="Verdana"/>
          <w:sz w:val="20"/>
          <w:lang w:val="en-US"/>
        </w:rPr>
      </w:pPr>
      <w:r>
        <w:rPr>
          <w:rFonts w:ascii="Verdana" w:hAnsi="Verdana"/>
          <w:noProof/>
          <w:sz w:val="20"/>
        </w:rPr>
        <w:drawing>
          <wp:inline distT="0" distB="0" distL="0" distR="0">
            <wp:extent cx="1819275" cy="1666875"/>
            <wp:effectExtent l="19050" t="19050" r="28575" b="28575"/>
            <wp:docPr id="4" name="Εικόνα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
                    <pic:cNvPicPr>
                      <a:picLocks noChangeAspect="1" noChangeArrowheads="1"/>
                    </pic:cNvPicPr>
                  </pic:nvPicPr>
                  <pic:blipFill>
                    <a:blip r:embed="rId12">
                      <a:lum bright="-2000" contrast="4000"/>
                      <a:extLst>
                        <a:ext uri="{28A0092B-C50C-407E-A947-70E740481C1C}">
                          <a14:useLocalDpi xmlns:a14="http://schemas.microsoft.com/office/drawing/2010/main" val="0"/>
                        </a:ext>
                      </a:extLst>
                    </a:blip>
                    <a:srcRect/>
                    <a:stretch>
                      <a:fillRect/>
                    </a:stretch>
                  </pic:blipFill>
                  <pic:spPr bwMode="auto">
                    <a:xfrm>
                      <a:off x="0" y="0"/>
                      <a:ext cx="1819275" cy="1666875"/>
                    </a:xfrm>
                    <a:prstGeom prst="rect">
                      <a:avLst/>
                    </a:prstGeom>
                    <a:noFill/>
                    <a:ln w="9525" cmpd="sng">
                      <a:solidFill>
                        <a:srgbClr val="666699"/>
                      </a:solidFill>
                      <a:miter lim="800000"/>
                      <a:headEnd/>
                      <a:tailEnd/>
                    </a:ln>
                    <a:effectLst/>
                  </pic:spPr>
                </pic:pic>
              </a:graphicData>
            </a:graphic>
          </wp:inline>
        </w:drawing>
      </w:r>
    </w:p>
    <w:p w:rsidR="00C66416" w:rsidRDefault="00C66416" w:rsidP="00C66416">
      <w:pPr>
        <w:ind w:left="720"/>
        <w:jc w:val="both"/>
        <w:rPr>
          <w:rFonts w:ascii="Verdana" w:hAnsi="Verdana"/>
          <w:sz w:val="20"/>
        </w:rPr>
      </w:pPr>
    </w:p>
    <w:p w:rsidR="00C66416" w:rsidRPr="008F7D4C" w:rsidRDefault="00C66416" w:rsidP="00C66416">
      <w:pPr>
        <w:ind w:left="720"/>
        <w:jc w:val="both"/>
        <w:rPr>
          <w:rFonts w:ascii="Verdana" w:hAnsi="Verdana"/>
          <w:sz w:val="20"/>
        </w:rPr>
      </w:pPr>
      <w:r w:rsidRPr="008F7D4C">
        <w:rPr>
          <w:rFonts w:ascii="Verdana" w:hAnsi="Verdana"/>
          <w:sz w:val="20"/>
        </w:rPr>
        <w:t xml:space="preserve">Εδώ ο διδάσκων θα μπορούσε να προτρέψει τους μαθητές να μελετήσουν επιπλέον συσχετίσεις, π.χ. τον τρόπο με τον οποίο μεταβάλλεται η διαφορά των αποστάσεων των αντίστοιχων σημείων. </w:t>
      </w:r>
    </w:p>
    <w:p w:rsidR="00C66416" w:rsidRPr="008F7D4C" w:rsidRDefault="00C66416" w:rsidP="00C66416">
      <w:pPr>
        <w:jc w:val="both"/>
        <w:rPr>
          <w:rFonts w:ascii="Verdana" w:hAnsi="Verdana"/>
          <w:sz w:val="20"/>
        </w:rPr>
      </w:pPr>
    </w:p>
    <w:p w:rsidR="00C66416" w:rsidRPr="008F7D4C" w:rsidRDefault="00C66416" w:rsidP="00C66416">
      <w:pPr>
        <w:numPr>
          <w:ilvl w:val="0"/>
          <w:numId w:val="5"/>
        </w:numPr>
        <w:jc w:val="both"/>
        <w:rPr>
          <w:rFonts w:ascii="Verdana" w:hAnsi="Verdana"/>
          <w:sz w:val="20"/>
        </w:rPr>
      </w:pPr>
      <w:r w:rsidRPr="008F7D4C">
        <w:rPr>
          <w:rFonts w:ascii="Verdana" w:hAnsi="Verdana"/>
          <w:sz w:val="20"/>
        </w:rPr>
        <w:t>Στην ένατη άσκηση οι μαθητές θα αυξήσουν με κάποιον τρόπο τον αριθμό των τμημάτων, για παράδειγμα, θα προσθέσουν δύο ή τρία ίσα οριζόντια τμήματα, οπότε θα προκύψουν δύο ή τρία επιπλέον κατακόρυφα τμήματα.</w:t>
      </w:r>
    </w:p>
    <w:p w:rsidR="00C66416" w:rsidRDefault="00C66416" w:rsidP="00C66416">
      <w:pPr>
        <w:jc w:val="center"/>
        <w:rPr>
          <w:rFonts w:ascii="Verdana" w:hAnsi="Verdana"/>
          <w:sz w:val="20"/>
        </w:rPr>
      </w:pPr>
    </w:p>
    <w:p w:rsidR="00C66416" w:rsidRPr="008F7D4C" w:rsidRDefault="00C66416" w:rsidP="00C66416">
      <w:pPr>
        <w:jc w:val="center"/>
        <w:rPr>
          <w:rFonts w:ascii="Verdana" w:hAnsi="Verdana"/>
          <w:sz w:val="20"/>
        </w:rPr>
      </w:pPr>
      <w:r>
        <w:rPr>
          <w:rFonts w:ascii="Verdana" w:hAnsi="Verdana"/>
          <w:noProof/>
          <w:sz w:val="20"/>
        </w:rPr>
        <w:lastRenderedPageBreak/>
        <w:drawing>
          <wp:inline distT="0" distB="0" distL="0" distR="0">
            <wp:extent cx="2400300" cy="1371600"/>
            <wp:effectExtent l="19050" t="19050" r="19050" b="19050"/>
            <wp:docPr id="3" name="Εικόνα 3" descr="προέκτα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προέκταη"/>
                    <pic:cNvPicPr>
                      <a:picLocks noChangeAspect="1" noChangeArrowheads="1"/>
                    </pic:cNvPicPr>
                  </pic:nvPicPr>
                  <pic:blipFill>
                    <a:blip r:embed="rId13">
                      <a:lum bright="-6000" contrast="10000"/>
                      <a:extLst>
                        <a:ext uri="{28A0092B-C50C-407E-A947-70E740481C1C}">
                          <a14:useLocalDpi xmlns:a14="http://schemas.microsoft.com/office/drawing/2010/main" val="0"/>
                        </a:ext>
                      </a:extLst>
                    </a:blip>
                    <a:srcRect/>
                    <a:stretch>
                      <a:fillRect/>
                    </a:stretch>
                  </pic:blipFill>
                  <pic:spPr bwMode="auto">
                    <a:xfrm>
                      <a:off x="0" y="0"/>
                      <a:ext cx="2400300" cy="1371600"/>
                    </a:xfrm>
                    <a:prstGeom prst="rect">
                      <a:avLst/>
                    </a:prstGeom>
                    <a:noFill/>
                    <a:ln w="9525" cmpd="sng">
                      <a:solidFill>
                        <a:srgbClr val="808080"/>
                      </a:solidFill>
                      <a:miter lim="800000"/>
                      <a:headEnd/>
                      <a:tailEnd/>
                    </a:ln>
                    <a:effectLst/>
                  </pic:spPr>
                </pic:pic>
              </a:graphicData>
            </a:graphic>
          </wp:inline>
        </w:drawing>
      </w:r>
    </w:p>
    <w:p w:rsidR="00C66416" w:rsidRDefault="00C66416" w:rsidP="00C66416">
      <w:pPr>
        <w:tabs>
          <w:tab w:val="left" w:pos="1260"/>
        </w:tabs>
        <w:ind w:left="720"/>
        <w:jc w:val="both"/>
        <w:rPr>
          <w:rFonts w:ascii="Verdana" w:hAnsi="Verdana"/>
          <w:sz w:val="20"/>
        </w:rPr>
      </w:pPr>
    </w:p>
    <w:p w:rsidR="00C66416" w:rsidRPr="008F7D4C" w:rsidRDefault="00C66416" w:rsidP="00C66416">
      <w:pPr>
        <w:tabs>
          <w:tab w:val="left" w:pos="1260"/>
        </w:tabs>
        <w:ind w:left="720"/>
        <w:jc w:val="both"/>
        <w:rPr>
          <w:rFonts w:ascii="Verdana" w:hAnsi="Verdana"/>
          <w:sz w:val="20"/>
        </w:rPr>
      </w:pPr>
      <w:r w:rsidRPr="008F7D4C">
        <w:rPr>
          <w:rFonts w:ascii="Verdana" w:hAnsi="Verdana"/>
          <w:sz w:val="20"/>
        </w:rPr>
        <w:t xml:space="preserve">Μία άλλη λύση είναι η πύκνωση των τμημάτων που βρίσκονται στη βάση του πλαισίου, οπότε θα δημιουργηθούν τα μέσα των ίσων οριζόντιων τμημάτων. Με τον τρόπο αυτό διπλασιάζεται ο αριθμός των οριζόντιων ίσων τμημάτων, ενώ συγχρόνως διπλασιάζεται και ο αριθμός των κατακόρυφων τμημάτων. Ο διδάσκων θα διαπραγματευτεί με τους μαθητές τη σημασία της μελέτης των αποστάσεων αυτών. Στόχος της διαπραγμάτευσης αυτής είναι να συνδεθεί η ακολουθία των αποστάσεων με τον τρόπο με τον οποίο μεταβάλλεται η αντίληψη που έχουμε για τις αποστάσεις των παραλλήλων πάνω στο δάπεδο. Συνεπώς, η γραφική παράσταση των αποστάσεων αυτών αναπαριστά, κατά μία έννοια, την οπτική μας αντίληψη. </w:t>
      </w:r>
    </w:p>
    <w:p w:rsidR="00C66416" w:rsidRPr="008F7D4C" w:rsidRDefault="00C66416" w:rsidP="00C66416">
      <w:pPr>
        <w:jc w:val="both"/>
        <w:rPr>
          <w:rFonts w:ascii="Verdana" w:hAnsi="Verdana"/>
          <w:sz w:val="20"/>
        </w:rPr>
      </w:pPr>
    </w:p>
    <w:p w:rsidR="00C66416" w:rsidRPr="008F7D4C" w:rsidRDefault="00C66416" w:rsidP="00C66416">
      <w:pPr>
        <w:numPr>
          <w:ilvl w:val="0"/>
          <w:numId w:val="6"/>
        </w:numPr>
        <w:jc w:val="both"/>
        <w:rPr>
          <w:rFonts w:ascii="Verdana" w:hAnsi="Verdana"/>
          <w:sz w:val="20"/>
        </w:rPr>
      </w:pPr>
      <w:r w:rsidRPr="008F7D4C">
        <w:rPr>
          <w:rFonts w:ascii="Verdana" w:hAnsi="Verdana"/>
          <w:sz w:val="20"/>
        </w:rPr>
        <w:t xml:space="preserve">Στην τελευταία άσκηση ο διδάσκων διαπραγματεύεται με τους μαθητές την κατασκευή μίας απλής προσομοίωσης της κατάστασης του προβλήματος. Ένα απλοποιημένο μοντέλο θα μπορούσε να κατασκευαστεί ως εξής: </w:t>
      </w:r>
    </w:p>
    <w:p w:rsidR="00C66416" w:rsidRPr="008F7D4C" w:rsidRDefault="00C66416" w:rsidP="00C66416">
      <w:pPr>
        <w:ind w:left="720"/>
        <w:jc w:val="both"/>
        <w:rPr>
          <w:rFonts w:ascii="Verdana" w:hAnsi="Verdana"/>
          <w:sz w:val="20"/>
        </w:rPr>
      </w:pPr>
      <w:r w:rsidRPr="008F7D4C">
        <w:rPr>
          <w:rFonts w:ascii="Verdana" w:hAnsi="Verdana"/>
          <w:sz w:val="20"/>
        </w:rPr>
        <w:t xml:space="preserve">α) Απαλείφουμε τα τμήματα της κατασκευής και διατηρούμε μόνο το μεταβαλλόμενο ύψος ΜΛ και την κατακόρυφη που περνά από το Κ. </w:t>
      </w:r>
    </w:p>
    <w:p w:rsidR="00C66416" w:rsidRPr="008F7D4C" w:rsidRDefault="00C66416" w:rsidP="00C66416">
      <w:pPr>
        <w:jc w:val="both"/>
        <w:rPr>
          <w:rFonts w:ascii="Verdana" w:hAnsi="Verdana"/>
          <w:sz w:val="20"/>
        </w:rPr>
      </w:pPr>
    </w:p>
    <w:p w:rsidR="00C66416" w:rsidRPr="008F7D4C" w:rsidRDefault="00C66416" w:rsidP="00C66416">
      <w:pPr>
        <w:ind w:left="720"/>
        <w:jc w:val="both"/>
        <w:rPr>
          <w:rFonts w:ascii="Verdana" w:hAnsi="Verdana"/>
          <w:sz w:val="20"/>
        </w:rPr>
      </w:pPr>
      <w:r w:rsidRPr="008F7D4C">
        <w:rPr>
          <w:rFonts w:ascii="Verdana" w:hAnsi="Verdana"/>
          <w:sz w:val="20"/>
        </w:rPr>
        <w:t>β) Κατασκευάζουμε ένα ελεύθερο σημείο Ρ πάνω στην οριζόντια και το ενώνουμε με το Λ. Κατασκευάζουμε το σημείο τομής Α.</w:t>
      </w:r>
    </w:p>
    <w:p w:rsidR="00C66416" w:rsidRDefault="00C66416" w:rsidP="00C66416">
      <w:pPr>
        <w:tabs>
          <w:tab w:val="left" w:pos="1260"/>
        </w:tabs>
        <w:ind w:left="720"/>
        <w:jc w:val="center"/>
        <w:rPr>
          <w:rFonts w:ascii="Verdana" w:hAnsi="Verdana"/>
          <w:sz w:val="20"/>
        </w:rPr>
      </w:pPr>
    </w:p>
    <w:p w:rsidR="00C66416" w:rsidRPr="008F7D4C" w:rsidRDefault="00C66416" w:rsidP="00C66416">
      <w:pPr>
        <w:tabs>
          <w:tab w:val="left" w:pos="1260"/>
        </w:tabs>
        <w:ind w:left="720"/>
        <w:jc w:val="center"/>
        <w:rPr>
          <w:rFonts w:ascii="Verdana" w:hAnsi="Verdana"/>
          <w:sz w:val="20"/>
        </w:rPr>
      </w:pPr>
      <w:r>
        <w:rPr>
          <w:rFonts w:ascii="Verdana" w:hAnsi="Verdana"/>
          <w:noProof/>
          <w:sz w:val="20"/>
        </w:rPr>
        <w:drawing>
          <wp:inline distT="0" distB="0" distL="0" distR="0">
            <wp:extent cx="3429000" cy="1562100"/>
            <wp:effectExtent l="19050" t="19050" r="19050" b="19050"/>
            <wp:docPr id="2" name="Εικόνα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0" cy="1562100"/>
                    </a:xfrm>
                    <a:prstGeom prst="rect">
                      <a:avLst/>
                    </a:prstGeom>
                    <a:noFill/>
                    <a:ln w="9525" cmpd="sng">
                      <a:solidFill>
                        <a:srgbClr val="666699"/>
                      </a:solidFill>
                      <a:miter lim="800000"/>
                      <a:headEnd/>
                      <a:tailEnd/>
                    </a:ln>
                    <a:effectLst/>
                  </pic:spPr>
                </pic:pic>
              </a:graphicData>
            </a:graphic>
          </wp:inline>
        </w:drawing>
      </w:r>
    </w:p>
    <w:p w:rsidR="00C66416" w:rsidRPr="008F7D4C" w:rsidRDefault="00C66416" w:rsidP="00C66416">
      <w:pPr>
        <w:tabs>
          <w:tab w:val="left" w:pos="1260"/>
        </w:tabs>
        <w:ind w:left="720"/>
        <w:jc w:val="both"/>
        <w:rPr>
          <w:rFonts w:ascii="Verdana" w:hAnsi="Verdana"/>
          <w:sz w:val="20"/>
        </w:rPr>
      </w:pPr>
    </w:p>
    <w:p w:rsidR="00C66416" w:rsidRPr="008F7D4C" w:rsidRDefault="00C66416" w:rsidP="00C66416">
      <w:pPr>
        <w:ind w:firstLine="720"/>
        <w:jc w:val="both"/>
        <w:rPr>
          <w:rFonts w:ascii="Verdana" w:hAnsi="Verdana"/>
          <w:sz w:val="20"/>
        </w:rPr>
      </w:pPr>
      <w:r w:rsidRPr="008F7D4C">
        <w:rPr>
          <w:rFonts w:ascii="Verdana" w:hAnsi="Verdana"/>
          <w:sz w:val="20"/>
        </w:rPr>
        <w:t>γ) Ορίζουμε ως αρχή των αξόνων το σημείο Κ και εμφανίζουμε τους άξονες.</w:t>
      </w:r>
    </w:p>
    <w:p w:rsidR="00C66416" w:rsidRPr="008F7D4C" w:rsidRDefault="00C66416" w:rsidP="00C66416">
      <w:pPr>
        <w:jc w:val="both"/>
        <w:rPr>
          <w:rFonts w:ascii="Verdana" w:hAnsi="Verdana"/>
          <w:sz w:val="20"/>
        </w:rPr>
      </w:pPr>
    </w:p>
    <w:p w:rsidR="00C66416" w:rsidRPr="008F7D4C" w:rsidRDefault="00C66416" w:rsidP="00C66416">
      <w:pPr>
        <w:ind w:left="720"/>
        <w:jc w:val="both"/>
        <w:rPr>
          <w:rFonts w:ascii="Verdana" w:hAnsi="Verdana"/>
          <w:sz w:val="20"/>
        </w:rPr>
      </w:pPr>
      <w:r w:rsidRPr="008F7D4C">
        <w:rPr>
          <w:rFonts w:ascii="Verdana" w:hAnsi="Verdana"/>
          <w:sz w:val="20"/>
        </w:rPr>
        <w:t>δ) Μετράμε τις αποστάσεις ΚΡ και ΚΑ και μεταφέρουμε το σημείο Κ οριζόντια κατά ΚΡ και κατακόρυφα κατά ΚΑ. Ορίζουμε εμφάνιση ίχνους για το τελικό σημείο.</w:t>
      </w:r>
    </w:p>
    <w:p w:rsidR="00C66416" w:rsidRDefault="00C66416" w:rsidP="00C66416">
      <w:pPr>
        <w:jc w:val="center"/>
        <w:rPr>
          <w:rFonts w:ascii="Verdana" w:hAnsi="Verdana"/>
          <w:sz w:val="20"/>
        </w:rPr>
      </w:pPr>
    </w:p>
    <w:p w:rsidR="00C66416" w:rsidRPr="008F7D4C" w:rsidRDefault="00C66416" w:rsidP="00C66416">
      <w:pPr>
        <w:jc w:val="center"/>
        <w:rPr>
          <w:rFonts w:ascii="Verdana" w:hAnsi="Verdana"/>
          <w:sz w:val="20"/>
        </w:rPr>
      </w:pPr>
      <w:r>
        <w:rPr>
          <w:rFonts w:ascii="Verdana" w:hAnsi="Verdana"/>
          <w:noProof/>
          <w:sz w:val="20"/>
        </w:rPr>
        <w:lastRenderedPageBreak/>
        <w:drawing>
          <wp:inline distT="0" distB="0" distL="0" distR="0">
            <wp:extent cx="2733675" cy="1704975"/>
            <wp:effectExtent l="19050" t="19050" r="28575" b="28575"/>
            <wp:docPr id="1" name="Εικόνα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
                    <pic:cNvPicPr>
                      <a:picLocks noChangeAspect="1" noChangeArrowheads="1"/>
                    </pic:cNvPicPr>
                  </pic:nvPicPr>
                  <pic:blipFill>
                    <a:blip r:embed="rId15">
                      <a:lum contrast="4000"/>
                      <a:extLst>
                        <a:ext uri="{28A0092B-C50C-407E-A947-70E740481C1C}">
                          <a14:useLocalDpi xmlns:a14="http://schemas.microsoft.com/office/drawing/2010/main" val="0"/>
                        </a:ext>
                      </a:extLst>
                    </a:blip>
                    <a:srcRect/>
                    <a:stretch>
                      <a:fillRect/>
                    </a:stretch>
                  </pic:blipFill>
                  <pic:spPr bwMode="auto">
                    <a:xfrm>
                      <a:off x="0" y="0"/>
                      <a:ext cx="2733675" cy="1704975"/>
                    </a:xfrm>
                    <a:prstGeom prst="rect">
                      <a:avLst/>
                    </a:prstGeom>
                    <a:noFill/>
                    <a:ln w="9525" cmpd="sng">
                      <a:solidFill>
                        <a:srgbClr val="666699"/>
                      </a:solidFill>
                      <a:miter lim="800000"/>
                      <a:headEnd/>
                      <a:tailEnd/>
                    </a:ln>
                    <a:effectLst/>
                  </pic:spPr>
                </pic:pic>
              </a:graphicData>
            </a:graphic>
          </wp:inline>
        </w:drawing>
      </w:r>
    </w:p>
    <w:p w:rsidR="00C66416" w:rsidRDefault="00C66416" w:rsidP="00C66416">
      <w:pPr>
        <w:tabs>
          <w:tab w:val="left" w:pos="720"/>
        </w:tabs>
        <w:ind w:left="540"/>
        <w:jc w:val="both"/>
        <w:rPr>
          <w:rFonts w:ascii="Verdana" w:hAnsi="Verdana"/>
          <w:sz w:val="20"/>
        </w:rPr>
      </w:pPr>
    </w:p>
    <w:p w:rsidR="00C66416" w:rsidRDefault="00C66416" w:rsidP="00C66416">
      <w:pPr>
        <w:tabs>
          <w:tab w:val="left" w:pos="720"/>
        </w:tabs>
        <w:ind w:left="540"/>
        <w:jc w:val="both"/>
        <w:rPr>
          <w:rFonts w:ascii="Verdana" w:hAnsi="Verdana"/>
          <w:sz w:val="20"/>
        </w:rPr>
      </w:pPr>
      <w:r w:rsidRPr="008F7D4C">
        <w:rPr>
          <w:rFonts w:ascii="Verdana" w:hAnsi="Verdana"/>
          <w:sz w:val="20"/>
        </w:rPr>
        <w:t>Αλλάζοντας τις τιμές του ύψους ΜΛ, το τελικό σημείο γράφει διαφορετικές καμπύλες, τις οποίες οι μαθητές θα συγκρίνουν με τη διάταξη των σημείων στο λογισμικό διερεύνησης συναρτήσεων.</w:t>
      </w:r>
    </w:p>
    <w:p w:rsidR="00C66416" w:rsidRPr="008F7D4C" w:rsidRDefault="00C66416" w:rsidP="00C66416">
      <w:pPr>
        <w:tabs>
          <w:tab w:val="left" w:pos="720"/>
        </w:tabs>
        <w:ind w:left="540"/>
        <w:jc w:val="both"/>
        <w:rPr>
          <w:rFonts w:ascii="Verdana" w:hAnsi="Verdana"/>
          <w:sz w:val="20"/>
        </w:rPr>
      </w:pPr>
    </w:p>
    <w:p w:rsidR="00C66416" w:rsidRPr="008F7D4C" w:rsidRDefault="00C66416" w:rsidP="00C66416">
      <w:pPr>
        <w:ind w:left="540"/>
        <w:jc w:val="both"/>
        <w:rPr>
          <w:rFonts w:ascii="Verdana" w:hAnsi="Verdana"/>
          <w:sz w:val="20"/>
        </w:rPr>
      </w:pPr>
      <w:r w:rsidRPr="008F7D4C">
        <w:rPr>
          <w:rFonts w:ascii="Verdana" w:hAnsi="Verdana"/>
          <w:sz w:val="20"/>
        </w:rPr>
        <w:t xml:space="preserve">Αυτό που είναι διδακτικά χρήσιμο να αναδειχτεί από τη διαπραγμάτευση που θα ακολουθήσει είναι η διαφορά μεταξύ του διακριτού και του συνεχούς. Η συνεχής πύκνωση των σημείων στην άσκηση 9 θα μπορούσε πλέον να θεωρηθεί ως μία διαδικασία που οδηγεί από το διακριτό στο συνεχές. Αυτό που επίσης μπορεί να αναδειχθεί είναι ότι οι αναπαραστάσεις ενός φαινομένου εξαρτώνται από τα </w:t>
      </w:r>
      <w:proofErr w:type="spellStart"/>
      <w:r w:rsidRPr="008F7D4C">
        <w:rPr>
          <w:rFonts w:ascii="Verdana" w:hAnsi="Verdana"/>
          <w:sz w:val="20"/>
        </w:rPr>
        <w:t>αναπαραστασιακά</w:t>
      </w:r>
      <w:proofErr w:type="spellEnd"/>
      <w:r w:rsidRPr="008F7D4C">
        <w:rPr>
          <w:rFonts w:ascii="Verdana" w:hAnsi="Verdana"/>
          <w:sz w:val="20"/>
        </w:rPr>
        <w:t xml:space="preserve"> μέσα-εργαλεία που διαθέτουμε. </w:t>
      </w:r>
    </w:p>
    <w:p w:rsidR="00C66416" w:rsidRPr="008F7D4C" w:rsidRDefault="00C66416" w:rsidP="00C66416">
      <w:pPr>
        <w:jc w:val="both"/>
        <w:rPr>
          <w:rFonts w:ascii="Verdana" w:hAnsi="Verdana"/>
          <w:sz w:val="20"/>
        </w:rPr>
      </w:pPr>
    </w:p>
    <w:p w:rsidR="00C66416" w:rsidRPr="008F7D4C" w:rsidRDefault="00C66416" w:rsidP="00C66416">
      <w:pPr>
        <w:jc w:val="both"/>
        <w:rPr>
          <w:rFonts w:ascii="Verdana" w:hAnsi="Verdana"/>
          <w:sz w:val="20"/>
        </w:rPr>
      </w:pPr>
      <w:r w:rsidRPr="008F7D4C">
        <w:rPr>
          <w:rFonts w:ascii="Verdana" w:hAnsi="Verdana"/>
          <w:sz w:val="20"/>
        </w:rPr>
        <w:t>Στο τέλος ο διδάσκων ζητά από τους μαθητές να συντάξουν μία περιγραφή της πορείας και των συμπερασμάτων τους.</w:t>
      </w:r>
    </w:p>
    <w:p w:rsidR="00C66416" w:rsidRPr="008F7D4C" w:rsidRDefault="00C66416" w:rsidP="00C66416">
      <w:pPr>
        <w:jc w:val="both"/>
        <w:rPr>
          <w:rFonts w:ascii="Verdana" w:hAnsi="Verdana"/>
          <w:b/>
          <w:sz w:val="20"/>
        </w:rPr>
      </w:pPr>
    </w:p>
    <w:p w:rsidR="006C2E60" w:rsidRDefault="006C2E60">
      <w:bookmarkStart w:id="1" w:name="_GoBack"/>
      <w:bookmarkEnd w:id="1"/>
    </w:p>
    <w:sectPr w:rsidR="006C2E6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41382"/>
    <w:multiLevelType w:val="hybridMultilevel"/>
    <w:tmpl w:val="5DC6E77A"/>
    <w:lvl w:ilvl="0" w:tplc="B60EE572">
      <w:start w:val="1"/>
      <w:numFmt w:val="bullet"/>
      <w:lvlText w:val=""/>
      <w:lvlJc w:val="left"/>
      <w:pPr>
        <w:tabs>
          <w:tab w:val="num" w:pos="720"/>
        </w:tabs>
        <w:ind w:left="720" w:hanging="360"/>
      </w:pPr>
      <w:rPr>
        <w:rFonts w:ascii="Symbol" w:hAnsi="Symbol" w:hint="default"/>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2B767DA7"/>
    <w:multiLevelType w:val="hybridMultilevel"/>
    <w:tmpl w:val="BF5A6E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3E9F2183"/>
    <w:multiLevelType w:val="hybridMultilevel"/>
    <w:tmpl w:val="C6F65BD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48B334FC"/>
    <w:multiLevelType w:val="hybridMultilevel"/>
    <w:tmpl w:val="397CA5B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4C17648F"/>
    <w:multiLevelType w:val="hybridMultilevel"/>
    <w:tmpl w:val="12FA5806"/>
    <w:lvl w:ilvl="0" w:tplc="B60EE572">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6F4A4BE5"/>
    <w:multiLevelType w:val="hybridMultilevel"/>
    <w:tmpl w:val="CE6EE0EA"/>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416"/>
    <w:rsid w:val="006C2E60"/>
    <w:rsid w:val="00C6641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416"/>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C6641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C66416"/>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C66416"/>
    <w:rPr>
      <w:rFonts w:ascii="Verdana" w:eastAsia="Times New Roman" w:hAnsi="Verdana" w:cs="Times New Roman"/>
      <w:b/>
      <w:sz w:val="20"/>
      <w:szCs w:val="20"/>
      <w:lang w:eastAsia="el-GR"/>
    </w:rPr>
  </w:style>
  <w:style w:type="character" w:customStyle="1" w:styleId="2Char">
    <w:name w:val="Επικεφαλίδα 2 Char"/>
    <w:basedOn w:val="a0"/>
    <w:link w:val="2"/>
    <w:uiPriority w:val="9"/>
    <w:semiHidden/>
    <w:rsid w:val="00C66416"/>
    <w:rPr>
      <w:rFonts w:asciiTheme="majorHAnsi" w:eastAsiaTheme="majorEastAsia" w:hAnsiTheme="majorHAnsi" w:cstheme="majorBidi"/>
      <w:b/>
      <w:bCs/>
      <w:color w:val="4F81BD" w:themeColor="accent1"/>
      <w:sz w:val="26"/>
      <w:szCs w:val="26"/>
      <w:lang w:eastAsia="el-GR"/>
    </w:rPr>
  </w:style>
  <w:style w:type="paragraph" w:styleId="a3">
    <w:name w:val="Balloon Text"/>
    <w:basedOn w:val="a"/>
    <w:link w:val="Char"/>
    <w:uiPriority w:val="99"/>
    <w:semiHidden/>
    <w:unhideWhenUsed/>
    <w:rsid w:val="00C66416"/>
    <w:rPr>
      <w:rFonts w:ascii="Tahoma" w:hAnsi="Tahoma" w:cs="Tahoma"/>
      <w:sz w:val="16"/>
      <w:szCs w:val="16"/>
    </w:rPr>
  </w:style>
  <w:style w:type="character" w:customStyle="1" w:styleId="Char">
    <w:name w:val="Κείμενο πλαισίου Char"/>
    <w:basedOn w:val="a0"/>
    <w:link w:val="a3"/>
    <w:uiPriority w:val="99"/>
    <w:semiHidden/>
    <w:rsid w:val="00C66416"/>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416"/>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C6641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C66416"/>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C66416"/>
    <w:rPr>
      <w:rFonts w:ascii="Verdana" w:eastAsia="Times New Roman" w:hAnsi="Verdana" w:cs="Times New Roman"/>
      <w:b/>
      <w:sz w:val="20"/>
      <w:szCs w:val="20"/>
      <w:lang w:eastAsia="el-GR"/>
    </w:rPr>
  </w:style>
  <w:style w:type="character" w:customStyle="1" w:styleId="2Char">
    <w:name w:val="Επικεφαλίδα 2 Char"/>
    <w:basedOn w:val="a0"/>
    <w:link w:val="2"/>
    <w:uiPriority w:val="9"/>
    <w:semiHidden/>
    <w:rsid w:val="00C66416"/>
    <w:rPr>
      <w:rFonts w:asciiTheme="majorHAnsi" w:eastAsiaTheme="majorEastAsia" w:hAnsiTheme="majorHAnsi" w:cstheme="majorBidi"/>
      <w:b/>
      <w:bCs/>
      <w:color w:val="4F81BD" w:themeColor="accent1"/>
      <w:sz w:val="26"/>
      <w:szCs w:val="26"/>
      <w:lang w:eastAsia="el-GR"/>
    </w:rPr>
  </w:style>
  <w:style w:type="paragraph" w:styleId="a3">
    <w:name w:val="Balloon Text"/>
    <w:basedOn w:val="a"/>
    <w:link w:val="Char"/>
    <w:uiPriority w:val="99"/>
    <w:semiHidden/>
    <w:unhideWhenUsed/>
    <w:rsid w:val="00C66416"/>
    <w:rPr>
      <w:rFonts w:ascii="Tahoma" w:hAnsi="Tahoma" w:cs="Tahoma"/>
      <w:sz w:val="16"/>
      <w:szCs w:val="16"/>
    </w:rPr>
  </w:style>
  <w:style w:type="character" w:customStyle="1" w:styleId="Char">
    <w:name w:val="Κείμενο πλαισίου Char"/>
    <w:basedOn w:val="a0"/>
    <w:link w:val="a3"/>
    <w:uiPriority w:val="99"/>
    <w:semiHidden/>
    <w:rsid w:val="00C66416"/>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1236</Words>
  <Characters>6677</Characters>
  <Application>Microsoft Office Word</Application>
  <DocSecurity>0</DocSecurity>
  <Lines>55</Lines>
  <Paragraphs>15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1</cp:revision>
  <dcterms:created xsi:type="dcterms:W3CDTF">2014-11-14T08:25:00Z</dcterms:created>
  <dcterms:modified xsi:type="dcterms:W3CDTF">2014-11-14T08:26:00Z</dcterms:modified>
</cp:coreProperties>
</file>