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4F" w:rsidRPr="008F7D4C" w:rsidRDefault="00B46A4F" w:rsidP="00B46A4F">
      <w:pPr>
        <w:pStyle w:val="3"/>
      </w:pPr>
      <w:bookmarkStart w:id="0" w:name="_Toc199839485"/>
      <w:r w:rsidRPr="008F7D4C">
        <w:t>Δραστηριότητα: ΕΡΓΑΛΕΙΑ ΜΕΤΡΗΣΗΣ</w:t>
      </w:r>
      <w:bookmarkEnd w:id="0"/>
    </w:p>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sz w:val="20"/>
        </w:rPr>
      </w:pPr>
      <w:r w:rsidRPr="008F7D4C">
        <w:rPr>
          <w:rFonts w:ascii="Verdana" w:hAnsi="Verdana"/>
          <w:b/>
          <w:sz w:val="20"/>
        </w:rPr>
        <w:t xml:space="preserve">Διάρκεια της δραστηριότητας: </w:t>
      </w:r>
      <w:r w:rsidRPr="008F7D4C">
        <w:rPr>
          <w:rFonts w:ascii="Verdana" w:hAnsi="Verdana"/>
          <w:sz w:val="20"/>
        </w:rPr>
        <w:t>2-3 διδακτικές ώρες</w:t>
      </w:r>
    </w:p>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sz w:val="20"/>
        </w:rPr>
      </w:pPr>
      <w:r w:rsidRPr="008F7D4C">
        <w:rPr>
          <w:rFonts w:ascii="Verdana" w:hAnsi="Verdana"/>
          <w:b/>
          <w:sz w:val="20"/>
        </w:rPr>
        <w:t xml:space="preserve">Τάξη: </w:t>
      </w:r>
      <w:r w:rsidRPr="008F7D4C">
        <w:rPr>
          <w:rFonts w:ascii="Verdana" w:hAnsi="Verdana"/>
          <w:sz w:val="20"/>
        </w:rPr>
        <w:t>Γ΄ Γυμνασίου</w:t>
      </w:r>
    </w:p>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sz w:val="20"/>
        </w:rPr>
      </w:pPr>
      <w:r w:rsidRPr="008F7D4C">
        <w:rPr>
          <w:rFonts w:ascii="Verdana" w:hAnsi="Verdana"/>
          <w:b/>
          <w:sz w:val="20"/>
        </w:rPr>
        <w:t>Γνωστικά αντικείμενα:</w:t>
      </w:r>
      <w:r w:rsidRPr="008F7D4C">
        <w:rPr>
          <w:rFonts w:ascii="Verdana" w:hAnsi="Verdana"/>
          <w:sz w:val="20"/>
        </w:rPr>
        <w:t xml:space="preserve"> </w:t>
      </w:r>
    </w:p>
    <w:p w:rsidR="00B46A4F" w:rsidRPr="008F7D4C" w:rsidRDefault="00B46A4F" w:rsidP="00B46A4F">
      <w:pPr>
        <w:jc w:val="both"/>
        <w:rPr>
          <w:rFonts w:ascii="Verdana" w:hAnsi="Verdana"/>
          <w:sz w:val="20"/>
        </w:rPr>
      </w:pPr>
    </w:p>
    <w:p w:rsidR="00B46A4F" w:rsidRPr="008F7D4C" w:rsidRDefault="00B46A4F" w:rsidP="00B46A4F">
      <w:pPr>
        <w:numPr>
          <w:ilvl w:val="0"/>
          <w:numId w:val="1"/>
        </w:numPr>
        <w:jc w:val="both"/>
        <w:rPr>
          <w:rFonts w:ascii="Verdana" w:hAnsi="Verdana"/>
          <w:sz w:val="20"/>
        </w:rPr>
      </w:pPr>
      <w:r w:rsidRPr="008F7D4C">
        <w:rPr>
          <w:rFonts w:ascii="Verdana" w:hAnsi="Verdana"/>
          <w:sz w:val="20"/>
        </w:rPr>
        <w:t>Λόγος τμημάτων, ανάλογα ευθύγραμμα τμήματα</w:t>
      </w:r>
    </w:p>
    <w:p w:rsidR="00B46A4F" w:rsidRPr="008F7D4C" w:rsidRDefault="00B46A4F" w:rsidP="00B46A4F">
      <w:pPr>
        <w:numPr>
          <w:ilvl w:val="0"/>
          <w:numId w:val="1"/>
        </w:numPr>
        <w:jc w:val="both"/>
        <w:rPr>
          <w:rFonts w:ascii="Verdana" w:hAnsi="Verdana"/>
          <w:sz w:val="20"/>
        </w:rPr>
      </w:pPr>
      <w:r w:rsidRPr="008F7D4C">
        <w:rPr>
          <w:rFonts w:ascii="Verdana" w:hAnsi="Verdana"/>
          <w:sz w:val="20"/>
        </w:rPr>
        <w:t>Ομοιότητα τριγώνων και εφαρμογές της</w:t>
      </w:r>
    </w:p>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b/>
          <w:sz w:val="20"/>
        </w:rPr>
      </w:pPr>
      <w:r w:rsidRPr="008F7D4C">
        <w:rPr>
          <w:rFonts w:ascii="Verdana" w:hAnsi="Verdana"/>
          <w:b/>
          <w:sz w:val="20"/>
        </w:rPr>
        <w:t>Η κατάσταση προβλήματος:</w:t>
      </w:r>
    </w:p>
    <w:p w:rsidR="00B46A4F" w:rsidRPr="008F7D4C" w:rsidRDefault="00B46A4F" w:rsidP="00B46A4F">
      <w:pPr>
        <w:jc w:val="both"/>
        <w:rPr>
          <w:rFonts w:ascii="Verdana" w:hAnsi="Verdana"/>
          <w:sz w:val="20"/>
        </w:rPr>
      </w:pPr>
      <w:r w:rsidRPr="008F7D4C">
        <w:rPr>
          <w:rFonts w:ascii="Verdana" w:hAnsi="Verdana"/>
          <w:sz w:val="20"/>
        </w:rPr>
        <w:t>Με αφορμή τη λειτουργία ενός απλού εργαλείου μετρήσεων που χρησιμοποιήθηκε παλαιότερα, οι μαθητές θα μελετήσουν τις ιδιότητες των όμοιων τριγώνων. Στη συνέχεια θα πρέπει να αναλύσουν το μαθηματικό περιεχόμενο της μεθόδου μέτρησης και να χρησιμοποιήσουν μία προσομοίωση του εργαλείου, μέσω της οποίας θα ελέγξουν την εγκυρότητα της μεθόδου μέτρησης.</w:t>
      </w:r>
    </w:p>
    <w:p w:rsidR="00B46A4F" w:rsidRPr="008F7D4C" w:rsidRDefault="00B46A4F" w:rsidP="00B46A4F">
      <w:pPr>
        <w:jc w:val="both"/>
        <w:rPr>
          <w:rFonts w:ascii="Verdana" w:hAnsi="Verdana"/>
          <w:sz w:val="20"/>
          <w:u w:val="single"/>
        </w:rPr>
      </w:pPr>
    </w:p>
    <w:p w:rsidR="00B46A4F" w:rsidRPr="008F7D4C" w:rsidRDefault="00B46A4F" w:rsidP="00B46A4F">
      <w:pPr>
        <w:jc w:val="center"/>
        <w:rPr>
          <w:rFonts w:ascii="Verdana" w:hAnsi="Verdana"/>
          <w:b/>
          <w:sz w:val="20"/>
        </w:rPr>
      </w:pPr>
      <w:r w:rsidRPr="008F7D4C">
        <w:rPr>
          <w:rFonts w:ascii="Verdana" w:hAnsi="Verdana"/>
          <w:b/>
          <w:sz w:val="20"/>
        </w:rPr>
        <w:t>Φύλλο εργασίας</w:t>
      </w:r>
    </w:p>
    <w:p w:rsidR="00B46A4F" w:rsidRPr="008F7D4C" w:rsidRDefault="00B46A4F" w:rsidP="00B46A4F">
      <w:pPr>
        <w:jc w:val="both"/>
        <w:rPr>
          <w:rFonts w:ascii="Verdana" w:hAnsi="Verdana"/>
          <w:sz w:val="20"/>
        </w:rPr>
      </w:pPr>
    </w:p>
    <w:p w:rsidR="00B46A4F" w:rsidRPr="008F7D4C" w:rsidRDefault="00B46A4F" w:rsidP="00B46A4F">
      <w:pPr>
        <w:jc w:val="both"/>
        <w:rPr>
          <w:rFonts w:ascii="Verdana" w:hAnsi="Verdana"/>
          <w:sz w:val="20"/>
        </w:rPr>
      </w:pPr>
      <w:r w:rsidRPr="008F7D4C">
        <w:rPr>
          <w:rFonts w:ascii="Verdana" w:hAnsi="Verdana"/>
          <w:sz w:val="20"/>
        </w:rPr>
        <w:t>Στην παρακάτω γκραβούρα του 16ου αιώνα παρουσιάζεται ένα μηχανικός της εποχής, ο οποίος προσπαθεί να εντοπίσει το πλάτος του κτηρίου.</w:t>
      </w:r>
    </w:p>
    <w:p w:rsidR="00B46A4F" w:rsidRPr="008F7D4C" w:rsidRDefault="00B46A4F" w:rsidP="00B46A4F">
      <w:pPr>
        <w:jc w:val="both"/>
        <w:rPr>
          <w:rFonts w:ascii="Verdana" w:hAnsi="Verdana"/>
          <w:sz w:val="20"/>
        </w:rPr>
      </w:pPr>
    </w:p>
    <w:p w:rsidR="00B46A4F" w:rsidRPr="008F7D4C" w:rsidRDefault="00B46A4F" w:rsidP="00B46A4F">
      <w:pPr>
        <w:jc w:val="center"/>
        <w:rPr>
          <w:rFonts w:ascii="Verdana" w:hAnsi="Verdana"/>
          <w:sz w:val="20"/>
        </w:rPr>
      </w:pPr>
      <w:r>
        <w:rPr>
          <w:noProof/>
        </w:rPr>
        <w:drawing>
          <wp:inline distT="0" distB="0" distL="0" distR="0">
            <wp:extent cx="2971800" cy="2781300"/>
            <wp:effectExtent l="19050" t="19050" r="19050" b="19050"/>
            <wp:docPr id="2" name="Εικόνα 2" descr="Frisi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isius"/>
                    <pic:cNvPicPr>
                      <a:picLocks noChangeAspect="1" noChangeArrowheads="1"/>
                    </pic:cNvPicPr>
                  </pic:nvPicPr>
                  <pic:blipFill>
                    <a:blip r:embed="rId6">
                      <a:lum bright="2000" contrast="14000"/>
                      <a:extLst>
                        <a:ext uri="{28A0092B-C50C-407E-A947-70E740481C1C}">
                          <a14:useLocalDpi xmlns:a14="http://schemas.microsoft.com/office/drawing/2010/main" val="0"/>
                        </a:ext>
                      </a:extLst>
                    </a:blip>
                    <a:srcRect/>
                    <a:stretch>
                      <a:fillRect/>
                    </a:stretch>
                  </pic:blipFill>
                  <pic:spPr bwMode="auto">
                    <a:xfrm>
                      <a:off x="0" y="0"/>
                      <a:ext cx="2971800" cy="2781300"/>
                    </a:xfrm>
                    <a:prstGeom prst="rect">
                      <a:avLst/>
                    </a:prstGeom>
                    <a:noFill/>
                    <a:ln w="9525" cmpd="sng">
                      <a:solidFill>
                        <a:srgbClr val="808080"/>
                      </a:solidFill>
                      <a:miter lim="800000"/>
                      <a:headEnd/>
                      <a:tailEnd/>
                    </a:ln>
                    <a:effectLst/>
                  </pic:spPr>
                </pic:pic>
              </a:graphicData>
            </a:graphic>
          </wp:inline>
        </w:drawing>
      </w:r>
    </w:p>
    <w:p w:rsidR="00B46A4F" w:rsidRPr="003274A6" w:rsidRDefault="00B46A4F" w:rsidP="00B46A4F">
      <w:pPr>
        <w:spacing w:before="120"/>
        <w:jc w:val="center"/>
        <w:rPr>
          <w:rFonts w:ascii="Verdana" w:hAnsi="Verdana"/>
          <w:spacing w:val="-6"/>
          <w:sz w:val="20"/>
          <w:szCs w:val="20"/>
        </w:rPr>
      </w:pPr>
      <w:r w:rsidRPr="003274A6">
        <w:rPr>
          <w:rFonts w:ascii="Verdana" w:hAnsi="Verdana"/>
          <w:spacing w:val="-6"/>
          <w:sz w:val="20"/>
          <w:szCs w:val="20"/>
        </w:rPr>
        <w:t>Η εικόνα προέρχεται από την ηλεκτρονική παρουσίαση του 15</w:t>
      </w:r>
      <w:r w:rsidRPr="003274A6">
        <w:rPr>
          <w:rFonts w:ascii="Verdana" w:hAnsi="Verdana"/>
          <w:spacing w:val="-6"/>
          <w:sz w:val="20"/>
          <w:szCs w:val="20"/>
          <w:vertAlign w:val="superscript"/>
        </w:rPr>
        <w:t>ου</w:t>
      </w:r>
      <w:r w:rsidRPr="003274A6">
        <w:rPr>
          <w:rFonts w:ascii="Verdana" w:hAnsi="Verdana"/>
          <w:spacing w:val="-6"/>
          <w:sz w:val="20"/>
          <w:szCs w:val="20"/>
        </w:rPr>
        <w:t xml:space="preserve"> κεφαλαίου του βιβλίου «Τετραγωνίζοντας τον κύκλο</w:t>
      </w:r>
      <w:r>
        <w:rPr>
          <w:rFonts w:ascii="Verdana" w:hAnsi="Verdana"/>
          <w:spacing w:val="-6"/>
          <w:sz w:val="20"/>
          <w:szCs w:val="20"/>
        </w:rPr>
        <w:t xml:space="preserve">: </w:t>
      </w:r>
      <w:r w:rsidRPr="003274A6">
        <w:rPr>
          <w:rFonts w:ascii="Verdana" w:hAnsi="Verdana"/>
          <w:spacing w:val="-6"/>
          <w:sz w:val="20"/>
          <w:szCs w:val="20"/>
        </w:rPr>
        <w:t>Η Γεωμετρία στην Τέχνη και την Αρχιτεκτονική</w:t>
      </w:r>
      <w:r>
        <w:rPr>
          <w:rFonts w:ascii="Verdana" w:hAnsi="Verdana"/>
          <w:spacing w:val="-6"/>
          <w:sz w:val="20"/>
          <w:szCs w:val="20"/>
        </w:rPr>
        <w:t xml:space="preserve">» </w:t>
      </w:r>
      <w:r w:rsidRPr="003274A6">
        <w:rPr>
          <w:rFonts w:ascii="Verdana" w:hAnsi="Verdana"/>
          <w:spacing w:val="-6"/>
          <w:sz w:val="20"/>
          <w:szCs w:val="20"/>
        </w:rPr>
        <w:t xml:space="preserve">του </w:t>
      </w:r>
      <w:proofErr w:type="spellStart"/>
      <w:r w:rsidRPr="003274A6">
        <w:rPr>
          <w:rFonts w:ascii="Verdana" w:hAnsi="Verdana"/>
          <w:spacing w:val="-6"/>
          <w:sz w:val="20"/>
          <w:szCs w:val="20"/>
        </w:rPr>
        <w:t>Πολ</w:t>
      </w:r>
      <w:proofErr w:type="spellEnd"/>
      <w:r w:rsidRPr="003274A6">
        <w:rPr>
          <w:rFonts w:ascii="Verdana" w:hAnsi="Verdana"/>
          <w:spacing w:val="-6"/>
          <w:sz w:val="20"/>
          <w:szCs w:val="20"/>
        </w:rPr>
        <w:t xml:space="preserve"> </w:t>
      </w:r>
      <w:proofErr w:type="spellStart"/>
      <w:r w:rsidRPr="003274A6">
        <w:rPr>
          <w:rFonts w:ascii="Verdana" w:hAnsi="Verdana"/>
          <w:spacing w:val="-6"/>
          <w:sz w:val="20"/>
          <w:szCs w:val="20"/>
        </w:rPr>
        <w:t>Κάλτερ</w:t>
      </w:r>
      <w:proofErr w:type="spellEnd"/>
      <w:r>
        <w:rPr>
          <w:rFonts w:ascii="Verdana" w:hAnsi="Verdana"/>
          <w:spacing w:val="-6"/>
          <w:sz w:val="20"/>
          <w:szCs w:val="20"/>
        </w:rPr>
        <w:t>, από</w:t>
      </w:r>
      <w:r w:rsidRPr="003274A6">
        <w:rPr>
          <w:rFonts w:ascii="Verdana" w:hAnsi="Verdana"/>
          <w:spacing w:val="-6"/>
          <w:sz w:val="20"/>
          <w:szCs w:val="20"/>
        </w:rPr>
        <w:t xml:space="preserve"> το Πανεπιστήμιο του </w:t>
      </w:r>
      <w:proofErr w:type="spellStart"/>
      <w:r w:rsidRPr="003274A6">
        <w:rPr>
          <w:rFonts w:ascii="Verdana" w:hAnsi="Verdana"/>
          <w:spacing w:val="-6"/>
          <w:sz w:val="20"/>
          <w:szCs w:val="20"/>
        </w:rPr>
        <w:t>Ντάρτμουθ</w:t>
      </w:r>
      <w:proofErr w:type="spellEnd"/>
      <w:r w:rsidRPr="003274A6">
        <w:rPr>
          <w:rFonts w:ascii="Verdana" w:hAnsi="Verdana"/>
          <w:spacing w:val="-6"/>
          <w:sz w:val="20"/>
          <w:szCs w:val="20"/>
        </w:rPr>
        <w:t xml:space="preserve"> και τον 1/2008 η διεύθυνσή της είναι: </w:t>
      </w:r>
      <w:hyperlink r:id="rId7" w:history="1">
        <w:r w:rsidRPr="003274A6">
          <w:rPr>
            <w:rStyle w:val="-"/>
            <w:rFonts w:ascii="Verdana" w:hAnsi="Verdana"/>
            <w:spacing w:val="-6"/>
            <w:sz w:val="20"/>
            <w:szCs w:val="20"/>
          </w:rPr>
          <w:t>http://www.dartmouth.edu/~matc/math5.geometry/unit15/unit15.html</w:t>
        </w:r>
      </w:hyperlink>
    </w:p>
    <w:p w:rsidR="00B46A4F" w:rsidRDefault="00B46A4F" w:rsidP="00B46A4F">
      <w:pPr>
        <w:jc w:val="both"/>
        <w:rPr>
          <w:rFonts w:ascii="Verdana" w:hAnsi="Verdana"/>
          <w:sz w:val="20"/>
        </w:rPr>
      </w:pPr>
    </w:p>
    <w:p w:rsidR="00B46A4F" w:rsidRPr="003274A6" w:rsidRDefault="00B46A4F" w:rsidP="00B46A4F">
      <w:pPr>
        <w:jc w:val="both"/>
        <w:rPr>
          <w:rFonts w:ascii="Verdana" w:hAnsi="Verdana"/>
          <w:spacing w:val="-6"/>
          <w:sz w:val="20"/>
        </w:rPr>
      </w:pPr>
      <w:r w:rsidRPr="003274A6">
        <w:rPr>
          <w:rFonts w:ascii="Verdana" w:hAnsi="Verdana"/>
          <w:spacing w:val="-6"/>
          <w:sz w:val="20"/>
        </w:rPr>
        <w:t>Θα κάνουμε μερικές χρήσιμες υποθέσεις. Ο μηχανικός είχε τη δυνατότητα να μετρά εύκολα την απόστασή του από την πρόσοψη, καθόσον ο περίβολος του οικήματος ήταν στρωμένος με πλάκες συγκεκριμένων διαστάσεων, οπότε μπορούσε να μετρά τον αριθμό των πλακών από το σημείο που βρισκόταν μέχρι την πρόσοψη.</w:t>
      </w:r>
    </w:p>
    <w:p w:rsidR="00B46A4F" w:rsidRPr="008F7D4C" w:rsidRDefault="00B46A4F" w:rsidP="00B46A4F">
      <w:pPr>
        <w:jc w:val="both"/>
        <w:rPr>
          <w:rFonts w:ascii="Verdana" w:hAnsi="Verdana"/>
          <w:sz w:val="20"/>
        </w:rPr>
      </w:pPr>
    </w:p>
    <w:tbl>
      <w:tblPr>
        <w:tblStyle w:val="a3"/>
        <w:tblpPr w:leftFromText="180" w:rightFromText="180" w:vertAnchor="text" w:horzAnchor="margin" w:tblpY="80"/>
        <w:tblW w:w="0" w:type="auto"/>
        <w:tblLook w:val="01E0" w:firstRow="1" w:lastRow="1" w:firstColumn="1" w:lastColumn="1" w:noHBand="0" w:noVBand="0"/>
      </w:tblPr>
      <w:tblGrid>
        <w:gridCol w:w="3651"/>
        <w:gridCol w:w="4871"/>
      </w:tblGrid>
      <w:tr w:rsidR="00B46A4F" w:rsidRPr="008F7D4C" w:rsidTr="00E7522E">
        <w:tc>
          <w:tcPr>
            <w:tcW w:w="0" w:type="auto"/>
          </w:tcPr>
          <w:p w:rsidR="00B46A4F" w:rsidRPr="008F7D4C" w:rsidRDefault="00B46A4F" w:rsidP="00E7522E">
            <w:pPr>
              <w:jc w:val="both"/>
              <w:rPr>
                <w:rFonts w:ascii="Verdana" w:hAnsi="Verdana"/>
                <w:sz w:val="20"/>
              </w:rPr>
            </w:pPr>
            <w:r>
              <w:rPr>
                <w:rFonts w:ascii="Verdana" w:hAnsi="Verdana"/>
                <w:noProof/>
                <w:sz w:val="20"/>
              </w:rPr>
              <w:lastRenderedPageBreak/>
              <mc:AlternateContent>
                <mc:Choice Requires="wpg">
                  <w:drawing>
                    <wp:inline distT="0" distB="0" distL="0" distR="0">
                      <wp:extent cx="2171700" cy="1115060"/>
                      <wp:effectExtent l="0" t="0" r="9525" b="0"/>
                      <wp:docPr id="3" name="Ομάδα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1115060"/>
                                <a:chOff x="3960" y="8019"/>
                                <a:chExt cx="3420" cy="1756"/>
                              </a:xfrm>
                            </wpg:grpSpPr>
                            <wps:wsp>
                              <wps:cNvPr id="4" name="Line 3"/>
                              <wps:cNvCnPr/>
                              <wps:spPr bwMode="auto">
                                <a:xfrm>
                                  <a:off x="4353" y="9081"/>
                                  <a:ext cx="958"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cNvPr id="5" name="Group 4"/>
                              <wpg:cNvGrpSpPr>
                                <a:grpSpLocks/>
                              </wpg:cNvGrpSpPr>
                              <wpg:grpSpPr bwMode="auto">
                                <a:xfrm>
                                  <a:off x="4320" y="8019"/>
                                  <a:ext cx="3060" cy="1756"/>
                                  <a:chOff x="4320" y="8019"/>
                                  <a:chExt cx="3060" cy="1756"/>
                                </a:xfrm>
                              </wpg:grpSpPr>
                              <wpg:grpSp>
                                <wpg:cNvPr id="6" name="Group 5"/>
                                <wpg:cNvGrpSpPr>
                                  <a:grpSpLocks/>
                                </wpg:cNvGrpSpPr>
                                <wpg:grpSpPr bwMode="auto">
                                  <a:xfrm>
                                    <a:off x="4320" y="8169"/>
                                    <a:ext cx="3060" cy="1491"/>
                                    <a:chOff x="4320" y="8169"/>
                                    <a:chExt cx="3060" cy="1491"/>
                                  </a:xfrm>
                                </wpg:grpSpPr>
                                <wps:wsp>
                                  <wps:cNvPr id="7" name="Rectangle 6"/>
                                  <wps:cNvSpPr>
                                    <a:spLocks noChangeArrowheads="1"/>
                                  </wps:cNvSpPr>
                                  <wps:spPr bwMode="auto">
                                    <a:xfrm>
                                      <a:off x="4320" y="8820"/>
                                      <a:ext cx="306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Line 7"/>
                                  <wps:cNvCnPr/>
                                  <wps:spPr bwMode="auto">
                                    <a:xfrm>
                                      <a:off x="4500" y="8923"/>
                                      <a:ext cx="2700" cy="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Rectangle 8"/>
                                  <wps:cNvSpPr>
                                    <a:spLocks noChangeArrowheads="1"/>
                                  </wps:cNvSpPr>
                                  <wps:spPr bwMode="auto">
                                    <a:xfrm>
                                      <a:off x="5400" y="8203"/>
                                      <a:ext cx="180" cy="1440"/>
                                    </a:xfrm>
                                    <a:prstGeom prst="rect">
                                      <a:avLst/>
                                    </a:prstGeom>
                                    <a:solidFill>
                                      <a:srgbClr val="E5FFFF"/>
                                    </a:solidFill>
                                    <a:ln w="9525">
                                      <a:solidFill>
                                        <a:srgbClr val="000000"/>
                                      </a:solidFill>
                                      <a:miter lim="800000"/>
                                      <a:headEnd/>
                                      <a:tailEnd/>
                                    </a:ln>
                                  </wps:spPr>
                                  <wps:bodyPr rot="0" vert="horz" wrap="square" lIns="91440" tIns="45720" rIns="91440" bIns="45720" anchor="t" anchorCtr="0" upright="1">
                                    <a:noAutofit/>
                                  </wps:bodyPr>
                                </wps:wsp>
                                <wps:wsp>
                                  <wps:cNvPr id="10" name="Oval 9"/>
                                  <wps:cNvSpPr>
                                    <a:spLocks noChangeAspect="1" noChangeArrowheads="1"/>
                                  </wps:cNvSpPr>
                                  <wps:spPr bwMode="auto">
                                    <a:xfrm>
                                      <a:off x="5448" y="8864"/>
                                      <a:ext cx="96" cy="9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 name="AutoShape 10"/>
                                  <wps:cNvSpPr>
                                    <a:spLocks noChangeArrowheads="1"/>
                                  </wps:cNvSpPr>
                                  <wps:spPr bwMode="auto">
                                    <a:xfrm rot="15353205" flipH="1">
                                      <a:off x="5426" y="8138"/>
                                      <a:ext cx="113" cy="176"/>
                                    </a:xfrm>
                                    <a:prstGeom prst="can">
                                      <a:avLst>
                                        <a:gd name="adj" fmla="val 24661"/>
                                      </a:avLst>
                                    </a:prstGeom>
                                    <a:solidFill>
                                      <a:srgbClr val="C0C0C0"/>
                                    </a:solidFill>
                                    <a:ln w="12700">
                                      <a:solidFill>
                                        <a:srgbClr val="000000"/>
                                      </a:solidFill>
                                      <a:round/>
                                      <a:headEnd/>
                                      <a:tailEnd/>
                                    </a:ln>
                                  </wps:spPr>
                                  <wps:bodyPr rot="0" vert="horz" wrap="square" lIns="91440" tIns="45720" rIns="91440" bIns="45720" anchor="t" anchorCtr="0" upright="1">
                                    <a:noAutofit/>
                                  </wps:bodyPr>
                                </wps:wsp>
                                <wps:wsp>
                                  <wps:cNvPr id="12" name="AutoShape 11"/>
                                  <wps:cNvSpPr>
                                    <a:spLocks noChangeArrowheads="1"/>
                                  </wps:cNvSpPr>
                                  <wps:spPr bwMode="auto">
                                    <a:xfrm rot="-15353205">
                                      <a:off x="5431" y="9516"/>
                                      <a:ext cx="113" cy="176"/>
                                    </a:xfrm>
                                    <a:prstGeom prst="can">
                                      <a:avLst>
                                        <a:gd name="adj" fmla="val 24661"/>
                                      </a:avLst>
                                    </a:prstGeom>
                                    <a:solidFill>
                                      <a:srgbClr val="C0C0C0"/>
                                    </a:solidFill>
                                    <a:ln w="12700">
                                      <a:solidFill>
                                        <a:srgbClr val="000000"/>
                                      </a:solidFill>
                                      <a:round/>
                                      <a:headEnd/>
                                      <a:tailEnd/>
                                    </a:ln>
                                  </wps:spPr>
                                  <wps:bodyPr rot="0" vert="horz" wrap="square" lIns="91440" tIns="45720" rIns="91440" bIns="45720" anchor="t" anchorCtr="0" upright="1">
                                    <a:noAutofit/>
                                  </wps:bodyPr>
                                </wps:wsp>
                              </wpg:grpSp>
                              <wps:wsp>
                                <wps:cNvPr id="13" name="Text Box 12"/>
                                <wps:cNvSpPr txBox="1">
                                  <a:spLocks noChangeArrowheads="1"/>
                                </wps:cNvSpPr>
                                <wps:spPr bwMode="auto">
                                  <a:xfrm>
                                    <a:off x="5293" y="850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A4F" w:rsidRDefault="00B46A4F" w:rsidP="00B46A4F">
                                      <w:r>
                                        <w:t>Μ</w:t>
                                      </w:r>
                                    </w:p>
                                  </w:txbxContent>
                                </wps:txbx>
                                <wps:bodyPr rot="0" vert="horz" wrap="square" lIns="91440" tIns="45720" rIns="91440" bIns="45720" anchor="t" anchorCtr="0" upright="1">
                                  <a:noAutofit/>
                                </wps:bodyPr>
                              </wps:wsp>
                              <wps:wsp>
                                <wps:cNvPr id="14" name="Text Box 13"/>
                                <wps:cNvSpPr txBox="1">
                                  <a:spLocks noChangeArrowheads="1"/>
                                </wps:cNvSpPr>
                                <wps:spPr bwMode="auto">
                                  <a:xfrm>
                                    <a:off x="5503" y="801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A4F" w:rsidRDefault="00B46A4F" w:rsidP="00B46A4F">
                                      <w:r>
                                        <w:t>Β</w:t>
                                      </w:r>
                                    </w:p>
                                  </w:txbxContent>
                                </wps:txbx>
                                <wps:bodyPr rot="0" vert="horz" wrap="square" lIns="91440" tIns="45720" rIns="91440" bIns="45720" anchor="t" anchorCtr="0" upright="1">
                                  <a:noAutofit/>
                                </wps:bodyPr>
                              </wps:wsp>
                              <wps:wsp>
                                <wps:cNvPr id="15" name="Text Box 14"/>
                                <wps:cNvSpPr txBox="1">
                                  <a:spLocks noChangeArrowheads="1"/>
                                </wps:cNvSpPr>
                                <wps:spPr bwMode="auto">
                                  <a:xfrm>
                                    <a:off x="5459" y="9415"/>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A4F" w:rsidRDefault="00B46A4F" w:rsidP="00B46A4F">
                                      <w:r>
                                        <w:t>Α</w:t>
                                      </w:r>
                                    </w:p>
                                  </w:txbxContent>
                                </wps:txbx>
                                <wps:bodyPr rot="0" vert="horz" wrap="square" lIns="91440" tIns="45720" rIns="91440" bIns="45720" anchor="t" anchorCtr="0" upright="1">
                                  <a:noAutofit/>
                                </wps:bodyPr>
                              </wps:wsp>
                            </wpg:grpSp>
                            <wps:wsp>
                              <wps:cNvPr id="16" name="Text Box 15"/>
                              <wps:cNvSpPr txBox="1">
                                <a:spLocks noChangeArrowheads="1"/>
                              </wps:cNvSpPr>
                              <wps:spPr bwMode="auto">
                                <a:xfrm>
                                  <a:off x="3960" y="8706"/>
                                  <a:ext cx="540" cy="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A4F" w:rsidRDefault="00B46A4F" w:rsidP="00B46A4F">
                                    <w:r>
                                      <w:t>Ο</w:t>
                                    </w:r>
                                  </w:p>
                                </w:txbxContent>
                              </wps:txbx>
                              <wps:bodyPr rot="0" vert="horz" wrap="square" lIns="91440" tIns="45720" rIns="91440" bIns="45720" anchor="t" anchorCtr="0" upright="1">
                                <a:noAutofit/>
                              </wps:bodyPr>
                            </wps:wsp>
                          </wpg:wgp>
                        </a:graphicData>
                      </a:graphic>
                    </wp:inline>
                  </w:drawing>
                </mc:Choice>
                <mc:Fallback>
                  <w:pict>
                    <v:group id="Ομάδα 3" o:spid="_x0000_s1026" style="width:171pt;height:87.8pt;mso-position-horizontal-relative:char;mso-position-vertical-relative:line" coordorigin="3960,8019" coordsize="3420,1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">
                      <v:line id="Line 3" o:spid="_x0000_s1027" style="position:absolute;visibility:visible;mso-wrap-style:square" from="4353,9081" to="5311,9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MtcIAAADaAAAADwAAAGRycy9kb3ducmV2LnhtbESPQWvCQBSE7wX/w/KE3upGESnRVUSw&#10;5CJFK56f2WcSzb6N2W027a93hUKPw8x8wyxWvalFR62rLCsYjxIQxLnVFRcKjl/bt3cQziNrrC2T&#10;gh9ysFoOXhaYaht4T93BFyJC2KWooPS+SaV0eUkG3cg2xNG72Nagj7ItpG4xRLip5SRJZtJgxXGh&#10;xIY2JeW3w7dRkITfD3mVWdV9Zrt7aM7hNLkHpV6H/XoOwlPv/8N/7UwrmMLzSrw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6MtcIAAADaAAAADwAAAAAAAAAAAAAA&#10;AAChAgAAZHJzL2Rvd25yZXYueG1sUEsFBgAAAAAEAAQA+QAAAJADAAAAAA==&#10;">
                        <v:stroke startarrow="block" endarrow="block"/>
                      </v:line>
                      <v:group id="Group 4" o:spid="_x0000_s1028" style="position:absolute;left:4320;top:8019;width:3060;height:1756" coordorigin="4320,8019" coordsize="3060,17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5" o:spid="_x0000_s1029" style="position:absolute;left:4320;top:8169;width:3060;height:1491" coordorigin="4320,8169" coordsize="3060,14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6" o:spid="_x0000_s1030" style="position:absolute;left:4320;top:8820;width:30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line id="Line 7" o:spid="_x0000_s1031" style="position:absolute;visibility:visible;mso-wrap-style:square" from="4500,8923" to="7200,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jYZb0AAADaAAAADwAAAGRycy9kb3ducmV2LnhtbERPTWsCMRC9F/wPYYTeNNsepKxGkUKx&#10;N1kreB0342btZrIk0V3/fecg9Ph436vN6Dt1p5jawAbe5gUo4jrYlhsDx5+v2QeolJEtdoHJwIMS&#10;bNaTlxWWNgxc0f2QGyUhnEo04HLuS61T7chjmoeeWLhLiB6zwNhoG3GQcN/p96JYaI8tS4PDnj4d&#10;1b+Hm5feinbXGBfDyKk+76+0rdxpMOZ1Om6XoDKN+V/8dH9bA7JVrsgN0Os/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eI2GW9AAAA2gAAAA8AAAAAAAAAAAAAAAAAoQIA&#10;AGRycy9kb3ducmV2LnhtbFBLBQYAAAAABAAEAPkAAACLAwAAAAA=&#10;" strokeweight="1pt">
                            <v:stroke dashstyle="dash"/>
                          </v:line>
                          <v:rect id="Rectangle 8" o:spid="_x0000_s1032" style="position:absolute;left:5400;top:8203;width:18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oisQA&#10;AADaAAAADwAAAGRycy9kb3ducmV2LnhtbESP0WoCMRRE3wv9h3ALvpSarcWluxrFim0FpVDbD7gk&#10;193Fzc2apLr9+6Yg+DjMzBlmOu9tK07kQ+NYweMwA0GsnWm4UvD99frwDCJEZIOtY1LwSwHms9ub&#10;KZbGnfmTTrtYiQThUKKCOsaulDLomiyGoeuIk7d33mJM0lfSeDwnuG3lKMtyabHhtFBjR8ua9GH3&#10;YxPlqN/G/uPdrPJ8c799Or7oquiVGtz1iwmISH28hi/ttVFQwP+Vd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PaIrEAAAA2gAAAA8AAAAAAAAAAAAAAAAAmAIAAGRycy9k&#10;b3ducmV2LnhtbFBLBQYAAAAABAAEAPUAAACJAwAAAAA=&#10;" fillcolor="#e5ffff"/>
                          <v:oval id="Oval 9" o:spid="_x0000_s1033" style="position:absolute;left:5448;top:8864;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TyFcMA&#10;AADbAAAADwAAAGRycy9kb3ducmV2LnhtbESPQWvDMAyF74P9B6PBLmNxOmgpWZ0yAh29Nu2hRy3W&#10;krBYDrbXJP++Ogx2k3hP733a7Wc3qBuF2Hs2sMpyUMSNtz23Bi7nw+sWVEzIFgfPZGChCPvy8WGH&#10;hfUTn+hWp1ZJCMcCDXQpjYXWsenIYcz8SCzatw8Ok6yh1TbgJOFu0G95vtEOe5aGDkeqOmp+6l9n&#10;ILyMS7Ucq8Pqiz/r9bS1183FGvP8NH+8g0o0p3/z3/XRCr7Qyy8yg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TyFcMAAADbAAAADwAAAAAAAAAAAAAAAACYAgAAZHJzL2Rv&#10;d25yZXYueG1sUEsFBgAAAAAEAAQA9QAAAIgDAAAAAA==&#10;" fillcolor="black">
                            <o:lock v:ext="edit" aspectratio="t"/>
                          </v:oval>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10" o:spid="_x0000_s1034" type="#_x0000_t22" style="position:absolute;left:5426;top:8138;width:113;height:176;rotation:6823166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z9cMA&#10;AADbAAAADwAAAGRycy9kb3ducmV2LnhtbERPTWvCQBC9F/wPywi91Y09iERXEUHsodKaiOBtzI5J&#10;MDsbdrdJ2l/fLRS8zeN9znI9mEZ05HxtWcF0koAgLqyuuVRwyncvcxA+IGtsLJOCb/KwXo2elphq&#10;2/ORuiyUIoawT1FBFUKbSumLigz6iW2JI3ezzmCI0JVSO+xjuGnka5LMpMGaY0OFLW0rKu7Zl1Fw&#10;/bjk8+z9UB4/z0NP+Y/b2+6q1PN42CxABBrCQ/zvftNx/hT+fok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Mz9cMAAADbAAAADwAAAAAAAAAAAAAAAACYAgAAZHJzL2Rv&#10;d25yZXYueG1sUEsFBgAAAAAEAAQA9QAAAIgDAAAAAA==&#10;" adj="3420" fillcolor="silver" strokeweight="1pt"/>
                          <v:shape id="AutoShape 11" o:spid="_x0000_s1035" type="#_x0000_t22" style="position:absolute;left:5431;top:9516;width:113;height:176;rotation:682316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pOssMA&#10;AADbAAAADwAAAGRycy9kb3ducmV2LnhtbERPS2vCQBC+C/6HZYTezEahUqKbUNIKpTcfrXgbs2OS&#10;mp1Ns9uY/vtuQfA2H99zVtlgGtFT52rLCmZRDIK4sLrmUsF+t54+gXAeWWNjmRT8koMsHY9WmGh7&#10;5Q31W1+KEMIuQQWV920ipSsqMugi2xIH7mw7gz7ArpS6w2sIN42cx/FCGqw5NFTYUl5Rcdn+GAUf&#10;x699Przv+teX78P6s80fTwUelXqYDM9LEJ4Gfxff3G86zJ/D/y/hA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pOssMAAADbAAAADwAAAAAAAAAAAAAAAACYAgAAZHJzL2Rv&#10;d25yZXYueG1sUEsFBgAAAAAEAAQA9QAAAIgDAAAAAA==&#10;" adj="3420" fillcolor="silver" strokeweight="1pt"/>
                        </v:group>
                        <v:shapetype id="_x0000_t202" coordsize="21600,21600" o:spt="202" path="m,l,21600r21600,l21600,xe">
                          <v:stroke joinstyle="miter"/>
                          <v:path gradientshapeok="t" o:connecttype="rect"/>
                        </v:shapetype>
                        <v:shape id="Text Box 12" o:spid="_x0000_s1036" type="#_x0000_t202" style="position:absolute;left:5293;top:850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B46A4F" w:rsidRDefault="00B46A4F" w:rsidP="00B46A4F">
                                <w:r>
                                  <w:t>Μ</w:t>
                                </w:r>
                              </w:p>
                            </w:txbxContent>
                          </v:textbox>
                        </v:shape>
                        <v:shape id="Text Box 13" o:spid="_x0000_s1037" type="#_x0000_t202" style="position:absolute;left:5503;top:801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46A4F" w:rsidRDefault="00B46A4F" w:rsidP="00B46A4F">
                                <w:r>
                                  <w:t>Β</w:t>
                                </w:r>
                              </w:p>
                            </w:txbxContent>
                          </v:textbox>
                        </v:shape>
                        <v:shape id="Text Box 14" o:spid="_x0000_s1038" type="#_x0000_t202" style="position:absolute;left:5459;top:9415;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B46A4F" w:rsidRDefault="00B46A4F" w:rsidP="00B46A4F">
                                <w:r>
                                  <w:t>Α</w:t>
                                </w:r>
                              </w:p>
                            </w:txbxContent>
                          </v:textbox>
                        </v:shape>
                      </v:group>
                      <v:shape id="Text Box 15" o:spid="_x0000_s1039" type="#_x0000_t202" style="position:absolute;left:3960;top:8706;width:540;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B46A4F" w:rsidRDefault="00B46A4F" w:rsidP="00B46A4F">
                              <w:r>
                                <w:t>Ο</w:t>
                              </w:r>
                            </w:p>
                          </w:txbxContent>
                        </v:textbox>
                      </v:shape>
                      <w10:anchorlock/>
                    </v:group>
                  </w:pict>
                </mc:Fallback>
              </mc:AlternateContent>
            </w:r>
          </w:p>
        </w:tc>
        <w:tc>
          <w:tcPr>
            <w:tcW w:w="0" w:type="auto"/>
          </w:tcPr>
          <w:p w:rsidR="00B46A4F" w:rsidRPr="008F7D4C" w:rsidRDefault="00B46A4F" w:rsidP="00E7522E">
            <w:pPr>
              <w:jc w:val="both"/>
              <w:rPr>
                <w:rFonts w:ascii="Verdana" w:hAnsi="Verdana"/>
                <w:sz w:val="20"/>
              </w:rPr>
            </w:pPr>
            <w:r w:rsidRPr="008F7D4C">
              <w:rPr>
                <w:rFonts w:ascii="Verdana" w:hAnsi="Verdana"/>
                <w:sz w:val="20"/>
              </w:rPr>
              <w:t>Το διπλανό εργαλείο αποτελείται από δύο κάθετα τμήματα: το ένα είναι το ΑΒ και το άλλο έχει ως αρχή το Ο και αποτελεί τη βάση στήριξης του ΑΒ. Το τμήμα ΑΒ μπορεί και μετακινείται μπρος πίσω, οπότε μεταβάλλεται και η οπτική γωνία ΑΟΒ.</w:t>
            </w:r>
          </w:p>
        </w:tc>
      </w:tr>
    </w:tbl>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sz w:val="20"/>
        </w:rPr>
      </w:pPr>
      <w:r w:rsidRPr="008F7D4C">
        <w:rPr>
          <w:rFonts w:ascii="Verdana" w:hAnsi="Verdana"/>
          <w:sz w:val="20"/>
        </w:rPr>
        <w:t xml:space="preserve">Ο μηχανικός τοποθετούσε τον ένα οφθαλμό του στο σημείο Ο και προσπαθούσε να παρατηρήσει από τις μικρές διόπτρες, στα σημεία Α και Β, τα δύο άκρα της πρόσοψης που βρίσκονταν απέναντι. Επίσης μπορούσε να μετρήσει εύκολα την απόσταση ΟΜ, αφού υπήρχε αρίθμηση επάνω στο εργαλείο. </w:t>
      </w:r>
    </w:p>
    <w:p w:rsidR="00B46A4F" w:rsidRPr="008F7D4C" w:rsidRDefault="00B46A4F" w:rsidP="00B46A4F">
      <w:pPr>
        <w:jc w:val="both"/>
        <w:rPr>
          <w:rFonts w:ascii="Verdana" w:hAnsi="Verdana"/>
          <w:sz w:val="20"/>
        </w:rPr>
      </w:pPr>
      <w:r w:rsidRPr="008F7D4C">
        <w:rPr>
          <w:rFonts w:ascii="Verdana" w:hAnsi="Verdana"/>
          <w:sz w:val="20"/>
        </w:rPr>
        <w:t>Το πρόβλημα που θα μελετήσουμε είναι πώς μπορούμε να αξιοποιήσουμε το εργαλείο, δηλαδή τι μαθηματικά έπρεπε να χρησιμοποιήσει ο μηχανικός, ώστε με τα τότε αριθμητικά δεδομένα να μπορέσει να μετρήσει την πρόσοψη του κτηρίου;</w:t>
      </w:r>
    </w:p>
    <w:p w:rsidR="00B46A4F" w:rsidRDefault="00B46A4F" w:rsidP="00B46A4F">
      <w:pPr>
        <w:jc w:val="both"/>
        <w:rPr>
          <w:rFonts w:ascii="Verdana" w:hAnsi="Verdana"/>
          <w:sz w:val="20"/>
        </w:rPr>
      </w:pPr>
    </w:p>
    <w:p w:rsidR="00B46A4F" w:rsidRPr="008F7D4C" w:rsidRDefault="00B46A4F" w:rsidP="00B46A4F">
      <w:pPr>
        <w:jc w:val="both"/>
        <w:rPr>
          <w:rFonts w:ascii="Verdana" w:hAnsi="Verdana"/>
          <w:b/>
          <w:sz w:val="20"/>
        </w:rPr>
      </w:pPr>
      <w:r w:rsidRPr="008F7D4C">
        <w:rPr>
          <w:rFonts w:ascii="Verdana" w:hAnsi="Verdana"/>
          <w:sz w:val="20"/>
        </w:rPr>
        <w:t xml:space="preserve">Ανοίξτε το αρχείο </w:t>
      </w:r>
      <w:proofErr w:type="spellStart"/>
      <w:r w:rsidRPr="008F7D4C">
        <w:rPr>
          <w:rFonts w:ascii="Verdana" w:hAnsi="Verdana"/>
          <w:sz w:val="20"/>
          <w:lang w:val="en-US"/>
        </w:rPr>
        <w:t>ergalio</w:t>
      </w:r>
      <w:proofErr w:type="spellEnd"/>
      <w:r w:rsidRPr="008F7D4C">
        <w:rPr>
          <w:rFonts w:ascii="Verdana" w:hAnsi="Verdana"/>
          <w:sz w:val="20"/>
        </w:rPr>
        <w:t xml:space="preserve"> του λογισμικού. </w:t>
      </w:r>
    </w:p>
    <w:p w:rsidR="00B46A4F" w:rsidRDefault="00B46A4F" w:rsidP="00B46A4F">
      <w:pPr>
        <w:jc w:val="both"/>
        <w:rPr>
          <w:rFonts w:ascii="Verdana" w:hAnsi="Verdana"/>
          <w:sz w:val="20"/>
        </w:rPr>
      </w:pPr>
    </w:p>
    <w:p w:rsidR="00B46A4F" w:rsidRPr="008F7D4C" w:rsidRDefault="00B46A4F" w:rsidP="00B46A4F">
      <w:pPr>
        <w:jc w:val="both"/>
        <w:rPr>
          <w:rFonts w:ascii="Verdana" w:hAnsi="Verdana"/>
          <w:sz w:val="20"/>
        </w:rPr>
      </w:pPr>
      <w:r w:rsidRPr="008F7D4C">
        <w:rPr>
          <w:rFonts w:ascii="Verdana" w:hAnsi="Verdana"/>
          <w:sz w:val="20"/>
        </w:rPr>
        <w:t>Στην οθόνη εμφανίζονται:</w:t>
      </w:r>
    </w:p>
    <w:p w:rsidR="00B46A4F" w:rsidRDefault="00B46A4F" w:rsidP="00B46A4F">
      <w:pPr>
        <w:jc w:val="both"/>
        <w:rPr>
          <w:rFonts w:ascii="Verdana" w:hAnsi="Verdana"/>
          <w:sz w:val="20"/>
        </w:rPr>
      </w:pPr>
      <w:r w:rsidRPr="008F7D4C">
        <w:rPr>
          <w:rFonts w:ascii="Verdana" w:hAnsi="Verdana"/>
          <w:sz w:val="20"/>
        </w:rPr>
        <w:t>Δύο εικόνες στις οποίες παρουσιάζεται ένα απλό σχέδιο της λειτουργίας του ανθρώπινου ματιού και μία γκραβούρα στην οποία παριστάνεται ένας άνθρωπος που προσπαθεί να μετρήσει την πρόσοψη ενός κτηρίου με ένα απλό εργαλείο.</w:t>
      </w:r>
    </w:p>
    <w:p w:rsidR="00B46A4F" w:rsidRPr="008F7D4C" w:rsidRDefault="00B46A4F" w:rsidP="00B46A4F">
      <w:pPr>
        <w:jc w:val="both"/>
        <w:rPr>
          <w:rFonts w:ascii="Verdana" w:hAnsi="Verdana"/>
          <w:sz w:val="20"/>
        </w:rPr>
      </w:pPr>
    </w:p>
    <w:p w:rsidR="00B46A4F" w:rsidRPr="008F7D4C" w:rsidRDefault="00B46A4F" w:rsidP="00B46A4F">
      <w:pPr>
        <w:jc w:val="center"/>
        <w:rPr>
          <w:rFonts w:ascii="Verdana" w:hAnsi="Verdana"/>
          <w:b/>
          <w:sz w:val="20"/>
        </w:rPr>
      </w:pPr>
      <w:r>
        <w:rPr>
          <w:rFonts w:ascii="Verdana" w:hAnsi="Verdana"/>
          <w:noProof/>
          <w:sz w:val="20"/>
        </w:rPr>
        <w:drawing>
          <wp:inline distT="0" distB="0" distL="0" distR="0">
            <wp:extent cx="3762375" cy="3314700"/>
            <wp:effectExtent l="19050" t="19050" r="28575" b="19050"/>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2375" cy="3314700"/>
                    </a:xfrm>
                    <a:prstGeom prst="rect">
                      <a:avLst/>
                    </a:prstGeom>
                    <a:noFill/>
                    <a:ln w="9525" cmpd="sng">
                      <a:solidFill>
                        <a:srgbClr val="808080"/>
                      </a:solidFill>
                      <a:miter lim="800000"/>
                      <a:headEnd/>
                      <a:tailEnd/>
                    </a:ln>
                    <a:effectLst/>
                  </pic:spPr>
                </pic:pic>
              </a:graphicData>
            </a:graphic>
          </wp:inline>
        </w:drawing>
      </w:r>
    </w:p>
    <w:p w:rsidR="00B46A4F" w:rsidRDefault="00B46A4F" w:rsidP="00B46A4F">
      <w:pPr>
        <w:jc w:val="both"/>
        <w:rPr>
          <w:rFonts w:ascii="Verdana" w:hAnsi="Verdana"/>
          <w:sz w:val="20"/>
        </w:rPr>
      </w:pPr>
    </w:p>
    <w:p w:rsidR="00B46A4F" w:rsidRPr="008F7D4C" w:rsidRDefault="00B46A4F" w:rsidP="00B46A4F">
      <w:pPr>
        <w:jc w:val="both"/>
        <w:rPr>
          <w:rFonts w:ascii="Verdana" w:hAnsi="Verdana"/>
          <w:sz w:val="20"/>
        </w:rPr>
      </w:pPr>
      <w:r w:rsidRPr="008F7D4C">
        <w:rPr>
          <w:rFonts w:ascii="Verdana" w:hAnsi="Verdana"/>
          <w:sz w:val="20"/>
        </w:rPr>
        <w:t>Μεταξύ των δύο εικόνων υπάρχει ένας κύκλος που μπορεί να κινείται μπρος πίσω από το σημείο Κ. Μπροστά από τον κύκλο υπάρχει ένα οριζόντιο μπλε τμήμα και ένα κατακόρυφο ΑΒ, το οποίο μπορεί να κινείται μπρος πίσω από το σημείο Μ. Τα κουμπιά «Τμήμα» και «Τοίχος» εμφανίζουν, αντίστοιχα, ένα ευθύγραμμο τμήμα ΓΔ και ένα ορθογώνιο παραλληλόγραμμο. Τέλος, εμφανίζονται οι μετρήσεις αρκετών τμημάτων, καθώς και το μέτρο της γωνίας ΑΟΒ.</w:t>
      </w:r>
    </w:p>
    <w:p w:rsidR="00B46A4F" w:rsidRPr="008F7D4C" w:rsidRDefault="00B46A4F" w:rsidP="00B46A4F">
      <w:pPr>
        <w:jc w:val="both"/>
        <w:rPr>
          <w:rFonts w:ascii="Verdana" w:hAnsi="Verdana"/>
          <w:sz w:val="20"/>
        </w:rPr>
      </w:pPr>
    </w:p>
    <w:p w:rsidR="00B46A4F" w:rsidRPr="008F7D4C" w:rsidRDefault="00B46A4F" w:rsidP="00B46A4F">
      <w:pPr>
        <w:numPr>
          <w:ilvl w:val="0"/>
          <w:numId w:val="2"/>
        </w:numPr>
        <w:jc w:val="both"/>
        <w:rPr>
          <w:rFonts w:ascii="Verdana" w:hAnsi="Verdana"/>
          <w:sz w:val="20"/>
        </w:rPr>
      </w:pPr>
      <w:r w:rsidRPr="008F7D4C">
        <w:rPr>
          <w:rFonts w:ascii="Verdana" w:hAnsi="Verdana"/>
          <w:sz w:val="20"/>
        </w:rPr>
        <w:t>Συμπληρώστε τον επόμενο πίνακα.</w:t>
      </w:r>
    </w:p>
    <w:tbl>
      <w:tblPr>
        <w:tblStyle w:val="a3"/>
        <w:tblpPr w:leftFromText="180" w:rightFromText="180" w:vertAnchor="text" w:horzAnchor="margin" w:tblpXSpec="center" w:tblpY="74"/>
        <w:tblW w:w="0" w:type="auto"/>
        <w:tblLook w:val="01E0" w:firstRow="1" w:lastRow="1" w:firstColumn="1" w:lastColumn="1" w:noHBand="0" w:noVBand="0"/>
      </w:tblPr>
      <w:tblGrid>
        <w:gridCol w:w="4335"/>
        <w:gridCol w:w="2459"/>
      </w:tblGrid>
      <w:tr w:rsidR="00B46A4F" w:rsidRPr="008F7D4C" w:rsidTr="00E7522E">
        <w:tc>
          <w:tcPr>
            <w:tcW w:w="0" w:type="auto"/>
          </w:tcPr>
          <w:p w:rsidR="00B46A4F" w:rsidRPr="008F7D4C" w:rsidRDefault="00B46A4F" w:rsidP="00E7522E">
            <w:pPr>
              <w:jc w:val="both"/>
              <w:rPr>
                <w:rFonts w:ascii="Verdana" w:hAnsi="Verdana"/>
                <w:b/>
                <w:sz w:val="20"/>
              </w:rPr>
            </w:pPr>
            <w:r w:rsidRPr="008F7D4C">
              <w:rPr>
                <w:rFonts w:ascii="Verdana" w:hAnsi="Verdana"/>
                <w:b/>
                <w:sz w:val="20"/>
              </w:rPr>
              <w:t>Πραγματική κατάσταση</w:t>
            </w:r>
          </w:p>
        </w:tc>
        <w:tc>
          <w:tcPr>
            <w:tcW w:w="0" w:type="auto"/>
          </w:tcPr>
          <w:p w:rsidR="00B46A4F" w:rsidRPr="008F7D4C" w:rsidRDefault="00B46A4F" w:rsidP="00E7522E">
            <w:pPr>
              <w:jc w:val="both"/>
              <w:rPr>
                <w:rFonts w:ascii="Verdana" w:hAnsi="Verdana"/>
                <w:b/>
                <w:sz w:val="20"/>
              </w:rPr>
            </w:pPr>
            <w:r w:rsidRPr="008F7D4C">
              <w:rPr>
                <w:rFonts w:ascii="Verdana" w:hAnsi="Verdana"/>
                <w:b/>
                <w:sz w:val="20"/>
              </w:rPr>
              <w:t>Γεωμετρικό μοντέλο</w:t>
            </w: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t>Οφθαλμός</w:t>
            </w:r>
          </w:p>
        </w:tc>
        <w:tc>
          <w:tcPr>
            <w:tcW w:w="0" w:type="auto"/>
          </w:tcPr>
          <w:p w:rsidR="00B46A4F" w:rsidRPr="008F7D4C" w:rsidRDefault="00B46A4F" w:rsidP="00E7522E">
            <w:pPr>
              <w:jc w:val="both"/>
              <w:rPr>
                <w:rFonts w:ascii="Verdana" w:hAnsi="Verdana"/>
                <w:sz w:val="20"/>
              </w:rPr>
            </w:pP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lastRenderedPageBreak/>
              <w:t>Εργαλείο</w:t>
            </w:r>
          </w:p>
        </w:tc>
        <w:tc>
          <w:tcPr>
            <w:tcW w:w="0" w:type="auto"/>
          </w:tcPr>
          <w:p w:rsidR="00B46A4F" w:rsidRPr="008F7D4C" w:rsidRDefault="00B46A4F" w:rsidP="00E7522E">
            <w:pPr>
              <w:jc w:val="both"/>
              <w:rPr>
                <w:rFonts w:ascii="Verdana" w:hAnsi="Verdana"/>
                <w:sz w:val="20"/>
              </w:rPr>
            </w:pP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t>Οπτική γωνία</w:t>
            </w:r>
          </w:p>
        </w:tc>
        <w:tc>
          <w:tcPr>
            <w:tcW w:w="0" w:type="auto"/>
          </w:tcPr>
          <w:p w:rsidR="00B46A4F" w:rsidRPr="008F7D4C" w:rsidRDefault="00B46A4F" w:rsidP="00E7522E">
            <w:pPr>
              <w:jc w:val="both"/>
              <w:rPr>
                <w:rFonts w:ascii="Verdana" w:hAnsi="Verdana"/>
                <w:sz w:val="20"/>
              </w:rPr>
            </w:pP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t>Απόσταση του παρατηρητή από τον τοίχο</w:t>
            </w:r>
          </w:p>
        </w:tc>
        <w:tc>
          <w:tcPr>
            <w:tcW w:w="0" w:type="auto"/>
          </w:tcPr>
          <w:p w:rsidR="00B46A4F" w:rsidRPr="008F7D4C" w:rsidRDefault="00B46A4F" w:rsidP="00E7522E">
            <w:pPr>
              <w:jc w:val="both"/>
              <w:rPr>
                <w:rFonts w:ascii="Verdana" w:hAnsi="Verdana"/>
                <w:sz w:val="20"/>
              </w:rPr>
            </w:pP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t>Το τμήμα του τοίχου που παρατηρείται</w:t>
            </w:r>
          </w:p>
        </w:tc>
        <w:tc>
          <w:tcPr>
            <w:tcW w:w="0" w:type="auto"/>
          </w:tcPr>
          <w:p w:rsidR="00B46A4F" w:rsidRPr="008F7D4C" w:rsidRDefault="00B46A4F" w:rsidP="00E7522E">
            <w:pPr>
              <w:jc w:val="both"/>
              <w:rPr>
                <w:rFonts w:ascii="Verdana" w:hAnsi="Verdana"/>
                <w:sz w:val="20"/>
              </w:rPr>
            </w:pPr>
          </w:p>
        </w:tc>
      </w:tr>
    </w:tbl>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b/>
          <w:sz w:val="20"/>
        </w:rPr>
      </w:pPr>
    </w:p>
    <w:p w:rsidR="00B46A4F" w:rsidRPr="008F7D4C" w:rsidRDefault="00B46A4F" w:rsidP="00B46A4F">
      <w:pPr>
        <w:jc w:val="both"/>
        <w:rPr>
          <w:rFonts w:ascii="Verdana" w:hAnsi="Verdana"/>
          <w:b/>
          <w:sz w:val="20"/>
        </w:rPr>
      </w:pPr>
    </w:p>
    <w:p w:rsidR="00B46A4F" w:rsidRPr="008F7D4C" w:rsidRDefault="00B46A4F" w:rsidP="00B46A4F">
      <w:pPr>
        <w:numPr>
          <w:ilvl w:val="0"/>
          <w:numId w:val="2"/>
        </w:numPr>
        <w:jc w:val="both"/>
        <w:rPr>
          <w:rFonts w:ascii="Verdana" w:hAnsi="Verdana"/>
          <w:sz w:val="20"/>
        </w:rPr>
      </w:pPr>
      <w:r w:rsidRPr="008F7D4C">
        <w:rPr>
          <w:rFonts w:ascii="Verdana" w:hAnsi="Verdana"/>
          <w:sz w:val="20"/>
        </w:rPr>
        <w:t xml:space="preserve">Μετακινήστε το σημείο Μ. Με βάση τις μετρήσεις, διαπραγματευτείτε με την ομάδα σας το ερώτημα: Ποια ποσά μεταβάλλονται και ποια ποσά παραμένουν σταθερά; </w:t>
      </w:r>
    </w:p>
    <w:p w:rsidR="00B46A4F" w:rsidRPr="008F7D4C" w:rsidRDefault="00B46A4F" w:rsidP="00B46A4F">
      <w:pPr>
        <w:numPr>
          <w:ilvl w:val="0"/>
          <w:numId w:val="2"/>
        </w:numPr>
        <w:jc w:val="both"/>
        <w:rPr>
          <w:rFonts w:ascii="Verdana" w:hAnsi="Verdana"/>
          <w:sz w:val="20"/>
        </w:rPr>
      </w:pPr>
      <w:r w:rsidRPr="008F7D4C">
        <w:rPr>
          <w:rFonts w:ascii="Verdana" w:hAnsi="Verdana"/>
          <w:sz w:val="20"/>
        </w:rPr>
        <w:t xml:space="preserve">Υπολογίσετε τους λόγους </w:t>
      </w:r>
      <w:r w:rsidRPr="008F7D4C">
        <w:rPr>
          <w:rFonts w:ascii="Verdana" w:hAnsi="Verdana"/>
          <w:position w:val="-20"/>
          <w:sz w:val="20"/>
        </w:rPr>
        <w:object w:dxaOrig="124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27pt" o:ole="" filled="t">
            <v:imagedata r:id="rId9" o:title=""/>
          </v:shape>
          <o:OLEObject Type="Embed" ProgID="Equation.DSMT4" ShapeID="_x0000_i1025" DrawAspect="Content" ObjectID="_1477465204" r:id="rId10"/>
        </w:object>
      </w:r>
      <w:r w:rsidRPr="008F7D4C">
        <w:rPr>
          <w:rFonts w:ascii="Verdana" w:hAnsi="Verdana"/>
          <w:sz w:val="20"/>
        </w:rPr>
        <w:t xml:space="preserve">. Τι παρατηρείτε; </w:t>
      </w:r>
    </w:p>
    <w:p w:rsidR="00B46A4F" w:rsidRPr="008F7D4C" w:rsidRDefault="00B46A4F" w:rsidP="00B46A4F">
      <w:pPr>
        <w:numPr>
          <w:ilvl w:val="0"/>
          <w:numId w:val="2"/>
        </w:numPr>
        <w:jc w:val="both"/>
        <w:rPr>
          <w:rFonts w:ascii="Verdana" w:hAnsi="Verdana"/>
          <w:sz w:val="20"/>
        </w:rPr>
      </w:pPr>
      <w:r w:rsidRPr="008F7D4C">
        <w:rPr>
          <w:rFonts w:ascii="Verdana" w:hAnsi="Verdana"/>
          <w:sz w:val="20"/>
        </w:rPr>
        <w:t>Μετρήστε τα τμήματα ΟΒ και ΟΕ και υπολογίστε το λόγο τους. Τι παρατηρείτε; Τι σχέση έχουν μεταξύ τους οι γωνίες των δύο τριγώνων;</w:t>
      </w:r>
    </w:p>
    <w:p w:rsidR="00B46A4F" w:rsidRPr="008F7D4C" w:rsidRDefault="00B46A4F" w:rsidP="00B46A4F">
      <w:pPr>
        <w:jc w:val="both"/>
        <w:rPr>
          <w:rFonts w:ascii="Verdana" w:hAnsi="Verdana"/>
          <w:sz w:val="20"/>
        </w:rPr>
      </w:pPr>
    </w:p>
    <w:p w:rsidR="00B46A4F" w:rsidRPr="008F7D4C" w:rsidRDefault="00B46A4F" w:rsidP="00B46A4F">
      <w:pPr>
        <w:numPr>
          <w:ilvl w:val="0"/>
          <w:numId w:val="2"/>
        </w:numPr>
        <w:jc w:val="both"/>
        <w:rPr>
          <w:rFonts w:ascii="Verdana" w:hAnsi="Verdana"/>
          <w:sz w:val="20"/>
        </w:rPr>
      </w:pPr>
      <w:r w:rsidRPr="008F7D4C">
        <w:rPr>
          <w:rFonts w:ascii="Verdana" w:hAnsi="Verdana"/>
          <w:sz w:val="20"/>
        </w:rPr>
        <w:t>Από το κουμπί «Τμήμα» εμφανίστε το τμήμα ΓΔ. Σύρετε το σημείο Σ και παρατηρήστε τις μετρήσεις. Ποια ποσά παραμένουν σταθερά και ποια μεταβάλλονται; Ποια αναλογία προκύπτει;</w:t>
      </w:r>
    </w:p>
    <w:p w:rsidR="00B46A4F" w:rsidRPr="008F7D4C" w:rsidRDefault="00B46A4F" w:rsidP="00B46A4F">
      <w:pPr>
        <w:jc w:val="both"/>
        <w:rPr>
          <w:rFonts w:ascii="Verdana" w:hAnsi="Verdana"/>
          <w:sz w:val="20"/>
        </w:rPr>
      </w:pPr>
    </w:p>
    <w:p w:rsidR="00B46A4F" w:rsidRPr="008F7D4C" w:rsidRDefault="00B46A4F" w:rsidP="00B46A4F">
      <w:pPr>
        <w:numPr>
          <w:ilvl w:val="0"/>
          <w:numId w:val="2"/>
        </w:numPr>
        <w:jc w:val="both"/>
        <w:rPr>
          <w:rFonts w:ascii="Verdana" w:hAnsi="Verdana"/>
          <w:sz w:val="20"/>
        </w:rPr>
      </w:pPr>
      <w:r w:rsidRPr="008F7D4C">
        <w:rPr>
          <w:rFonts w:ascii="Verdana" w:hAnsi="Verdana"/>
          <w:sz w:val="20"/>
        </w:rPr>
        <w:t>Πώς θα μπορούσαμε να υπολογίσουμε το τμήμα ΓΔ (αν δεν διαθέταμε τη μέτρηση στην οθόνη), όταν είναι γνωστά τα μήκη των τμημάτων ΟΜ, ΟΣ και ΑΒ;</w:t>
      </w:r>
    </w:p>
    <w:p w:rsidR="00B46A4F" w:rsidRPr="008F7D4C" w:rsidRDefault="00B46A4F" w:rsidP="00B46A4F">
      <w:pPr>
        <w:jc w:val="both"/>
        <w:rPr>
          <w:rFonts w:ascii="Verdana" w:hAnsi="Verdana"/>
          <w:sz w:val="20"/>
        </w:rPr>
      </w:pPr>
    </w:p>
    <w:p w:rsidR="00B46A4F" w:rsidRPr="008F7D4C" w:rsidRDefault="00B46A4F" w:rsidP="00B46A4F">
      <w:pPr>
        <w:numPr>
          <w:ilvl w:val="0"/>
          <w:numId w:val="2"/>
        </w:numPr>
        <w:jc w:val="both"/>
        <w:rPr>
          <w:rFonts w:ascii="Verdana" w:hAnsi="Verdana"/>
          <w:sz w:val="20"/>
        </w:rPr>
      </w:pPr>
      <w:r w:rsidRPr="008F7D4C">
        <w:rPr>
          <w:rFonts w:ascii="Verdana" w:hAnsi="Verdana"/>
          <w:sz w:val="20"/>
        </w:rPr>
        <w:t>Εμφανίστε τώρα την προσομοίωση της πρόσοψης ενός κτηρίου με το κουμπί «Τοίχος». Υποθέστε ότι βλέπετε την κάτοψη του τοίχου, η οποία μπορεί να μεταβάλλεται από το σημείο Τ. Πώς μπορούμε να μετρήσουμε το πλάτος της πρόσοψης με βάση τις υπάρχουσες μετρήσεις;</w:t>
      </w:r>
    </w:p>
    <w:p w:rsidR="00B46A4F" w:rsidRPr="008F7D4C" w:rsidRDefault="00B46A4F" w:rsidP="00B46A4F">
      <w:pPr>
        <w:jc w:val="both"/>
        <w:rPr>
          <w:rFonts w:ascii="Verdana" w:hAnsi="Verdana"/>
          <w:sz w:val="20"/>
        </w:rPr>
      </w:pPr>
    </w:p>
    <w:p w:rsidR="00B46A4F" w:rsidRPr="008F7D4C" w:rsidRDefault="00B46A4F" w:rsidP="00B46A4F">
      <w:pPr>
        <w:numPr>
          <w:ilvl w:val="0"/>
          <w:numId w:val="2"/>
        </w:numPr>
        <w:jc w:val="both"/>
        <w:rPr>
          <w:rFonts w:ascii="Verdana" w:hAnsi="Verdana"/>
          <w:sz w:val="20"/>
        </w:rPr>
      </w:pPr>
      <w:r w:rsidRPr="008F7D4C">
        <w:rPr>
          <w:rFonts w:ascii="Verdana" w:hAnsi="Verdana"/>
          <w:sz w:val="20"/>
        </w:rPr>
        <w:t>Μεταβάλετε τις διαστάσεις και τη θέση του υποτιθέμενου τοίχου, από το σημείο Σ, και επαναλάβετε τις μετρήσεις με τη μέθοδο που ήδη έχετε επινοήσει. Επιβεβαιώστε τα αποτελέσματά σας, μετρώντας με τη βοήθεια του λογισμικού το ευθύγραμμο τμήμα που αντιστοιχεί στο πλάτος του τοίχου.</w:t>
      </w:r>
    </w:p>
    <w:p w:rsidR="00B46A4F" w:rsidRPr="008F7D4C" w:rsidRDefault="00B46A4F" w:rsidP="00B46A4F">
      <w:pPr>
        <w:jc w:val="both"/>
        <w:rPr>
          <w:rFonts w:ascii="Verdana" w:hAnsi="Verdana"/>
          <w:sz w:val="20"/>
        </w:rPr>
      </w:pPr>
    </w:p>
    <w:p w:rsidR="00B46A4F" w:rsidRPr="008F7D4C" w:rsidRDefault="00B46A4F" w:rsidP="00B46A4F">
      <w:pPr>
        <w:numPr>
          <w:ilvl w:val="0"/>
          <w:numId w:val="2"/>
        </w:numPr>
        <w:jc w:val="both"/>
        <w:rPr>
          <w:rFonts w:ascii="Verdana" w:hAnsi="Verdana"/>
          <w:sz w:val="20"/>
        </w:rPr>
      </w:pPr>
      <w:r w:rsidRPr="008F7D4C">
        <w:rPr>
          <w:rFonts w:ascii="Verdana" w:hAnsi="Verdana"/>
          <w:sz w:val="20"/>
        </w:rPr>
        <w:t>Ας έρθουμε τώρα στο φυσικό εργαλείο. Περιγράψτε τον τρόπο με τον οποίο ο μηχανικός μετρούσε τις προσόψεις των κτηρίων, χρησιμοποιώντας το συγκεκριμένο εργαλείο.</w:t>
      </w:r>
    </w:p>
    <w:p w:rsidR="00B46A4F" w:rsidRPr="008F7D4C" w:rsidRDefault="00B46A4F" w:rsidP="00B46A4F">
      <w:pPr>
        <w:jc w:val="both"/>
        <w:rPr>
          <w:rFonts w:ascii="Verdana" w:hAnsi="Verdana"/>
          <w:sz w:val="20"/>
        </w:rPr>
      </w:pPr>
    </w:p>
    <w:p w:rsidR="00B46A4F" w:rsidRPr="008F7D4C" w:rsidRDefault="00B46A4F" w:rsidP="00B46A4F">
      <w:pPr>
        <w:jc w:val="both"/>
        <w:rPr>
          <w:rFonts w:ascii="Verdana" w:hAnsi="Verdana"/>
          <w:b/>
          <w:sz w:val="20"/>
        </w:rPr>
      </w:pPr>
      <w:r w:rsidRPr="008F7D4C">
        <w:rPr>
          <w:rFonts w:ascii="Verdana" w:hAnsi="Verdana"/>
          <w:b/>
          <w:sz w:val="20"/>
        </w:rPr>
        <w:t xml:space="preserve">Οδηγίες και προτάσεις υλοποίησης </w:t>
      </w:r>
    </w:p>
    <w:p w:rsidR="00B46A4F" w:rsidRPr="008F7D4C" w:rsidRDefault="00B46A4F" w:rsidP="00B46A4F">
      <w:pPr>
        <w:jc w:val="both"/>
        <w:rPr>
          <w:rFonts w:ascii="Verdana" w:hAnsi="Verdana"/>
          <w:sz w:val="20"/>
        </w:rPr>
      </w:pPr>
      <w:r w:rsidRPr="008F7D4C">
        <w:rPr>
          <w:rFonts w:ascii="Verdana" w:hAnsi="Verdana"/>
          <w:sz w:val="20"/>
        </w:rPr>
        <w:t>Πριν από την έναρξη της δραστηριότητας, καλό θα είναι ο διδάσκων να συζητήσει με τους μαθητές, σε πολύ απλό επίπεδο, σχετικά με τη λειτουργία της οπτικής μας αντίληψης. Συγκεκριμένα θα μπορούσε να ζητήσει από τους μαθητές να σχολιάσουν την έτοιμη εικόνα του ματιού που είναι ενσωματωμένη μέσα στο αρχείο του λογισμικού και ακόμη καλύτερα να αναζητήσουν πληροφορίες και εικόνες, χρησιμοποιώντας λέξεις-κλειδιά, όπως «</w:t>
      </w:r>
      <w:r w:rsidRPr="008F7D4C">
        <w:rPr>
          <w:rFonts w:ascii="Verdana" w:hAnsi="Verdana"/>
          <w:sz w:val="20"/>
          <w:lang w:val="en-US"/>
        </w:rPr>
        <w:t>physiology</w:t>
      </w:r>
      <w:r w:rsidRPr="008F7D4C">
        <w:rPr>
          <w:rFonts w:ascii="Verdana" w:hAnsi="Verdana"/>
          <w:sz w:val="20"/>
        </w:rPr>
        <w:t xml:space="preserve"> </w:t>
      </w:r>
      <w:r w:rsidRPr="008F7D4C">
        <w:rPr>
          <w:rFonts w:ascii="Verdana" w:hAnsi="Verdana"/>
          <w:sz w:val="20"/>
          <w:lang w:val="en-US"/>
        </w:rPr>
        <w:t>of</w:t>
      </w:r>
      <w:r w:rsidRPr="008F7D4C">
        <w:rPr>
          <w:rFonts w:ascii="Verdana" w:hAnsi="Verdana"/>
          <w:sz w:val="20"/>
        </w:rPr>
        <w:t xml:space="preserve"> </w:t>
      </w:r>
      <w:r w:rsidRPr="008F7D4C">
        <w:rPr>
          <w:rFonts w:ascii="Verdana" w:hAnsi="Verdana"/>
          <w:sz w:val="20"/>
          <w:lang w:val="en-US"/>
        </w:rPr>
        <w:t>eye</w:t>
      </w:r>
      <w:r w:rsidRPr="008F7D4C">
        <w:rPr>
          <w:rFonts w:ascii="Verdana" w:hAnsi="Verdana"/>
          <w:sz w:val="20"/>
        </w:rPr>
        <w:t xml:space="preserve">» για ξένους </w:t>
      </w:r>
      <w:proofErr w:type="spellStart"/>
      <w:r w:rsidRPr="008F7D4C">
        <w:rPr>
          <w:rFonts w:ascii="Verdana" w:hAnsi="Verdana"/>
          <w:sz w:val="20"/>
        </w:rPr>
        <w:t>ιστότοπους</w:t>
      </w:r>
      <w:proofErr w:type="spellEnd"/>
      <w:r w:rsidRPr="008F7D4C">
        <w:rPr>
          <w:rFonts w:ascii="Verdana" w:hAnsi="Verdana"/>
          <w:sz w:val="20"/>
        </w:rPr>
        <w:t xml:space="preserve"> ή «οφθαλμός» και «όραση» για ελληνικούς </w:t>
      </w:r>
      <w:proofErr w:type="spellStart"/>
      <w:r w:rsidRPr="008F7D4C">
        <w:rPr>
          <w:rFonts w:ascii="Verdana" w:hAnsi="Verdana"/>
          <w:sz w:val="20"/>
        </w:rPr>
        <w:t>ιστότοπους</w:t>
      </w:r>
      <w:proofErr w:type="spellEnd"/>
      <w:r w:rsidRPr="008F7D4C">
        <w:rPr>
          <w:rFonts w:ascii="Verdana" w:hAnsi="Verdana"/>
          <w:sz w:val="20"/>
        </w:rPr>
        <w:t>, π.χ. εκείνος που προέρχεται από τ</w:t>
      </w:r>
      <w:r>
        <w:rPr>
          <w:rFonts w:ascii="Verdana" w:hAnsi="Verdana"/>
          <w:sz w:val="20"/>
        </w:rPr>
        <w:t>η Σχολή Ανθρωπιστικών Επιστημών τ</w:t>
      </w:r>
      <w:r w:rsidRPr="008F7D4C">
        <w:rPr>
          <w:rFonts w:ascii="Verdana" w:hAnsi="Verdana"/>
          <w:sz w:val="20"/>
        </w:rPr>
        <w:t>ο</w:t>
      </w:r>
      <w:r>
        <w:rPr>
          <w:rFonts w:ascii="Verdana" w:hAnsi="Verdana"/>
          <w:sz w:val="20"/>
        </w:rPr>
        <w:t>υ</w:t>
      </w:r>
      <w:r w:rsidRPr="008F7D4C">
        <w:rPr>
          <w:rFonts w:ascii="Verdana" w:hAnsi="Verdana"/>
          <w:sz w:val="20"/>
        </w:rPr>
        <w:t xml:space="preserve"> Πανεπιστήμιο Αιγαίου</w:t>
      </w:r>
      <w:r>
        <w:rPr>
          <w:rFonts w:ascii="Verdana" w:hAnsi="Verdana"/>
          <w:sz w:val="20"/>
        </w:rPr>
        <w:t xml:space="preserve"> (3/2008)</w:t>
      </w:r>
      <w:r w:rsidRPr="008F7D4C">
        <w:rPr>
          <w:rFonts w:ascii="Verdana" w:hAnsi="Verdana"/>
          <w:sz w:val="20"/>
        </w:rPr>
        <w:t xml:space="preserve">: </w:t>
      </w:r>
    </w:p>
    <w:p w:rsidR="00B46A4F" w:rsidRPr="008F7D4C" w:rsidRDefault="00B46A4F" w:rsidP="00B46A4F">
      <w:pPr>
        <w:jc w:val="both"/>
        <w:rPr>
          <w:rFonts w:ascii="Verdana" w:hAnsi="Verdana"/>
          <w:sz w:val="20"/>
        </w:rPr>
      </w:pPr>
      <w:hyperlink r:id="rId11" w:history="1">
        <w:r w:rsidRPr="008F7D4C">
          <w:rPr>
            <w:rStyle w:val="-"/>
            <w:rFonts w:ascii="Verdana" w:hAnsi="Verdana"/>
            <w:sz w:val="20"/>
          </w:rPr>
          <w:t>http://www.rhodes.aegean.gr/</w:t>
        </w:r>
      </w:hyperlink>
    </w:p>
    <w:p w:rsidR="00B46A4F" w:rsidRPr="008F7D4C" w:rsidRDefault="00B46A4F" w:rsidP="00B46A4F">
      <w:pPr>
        <w:jc w:val="both"/>
        <w:rPr>
          <w:rFonts w:ascii="Verdana" w:hAnsi="Verdana"/>
          <w:sz w:val="20"/>
        </w:rPr>
      </w:pPr>
      <w:hyperlink r:id="rId12" w:history="1">
        <w:r w:rsidRPr="008F7D4C">
          <w:rPr>
            <w:rStyle w:val="-"/>
            <w:rFonts w:ascii="Verdana" w:hAnsi="Verdana"/>
            <w:sz w:val="20"/>
          </w:rPr>
          <w:t>http://www.rhodes.aegean.gr/sxedia/grafdaskalou/anatomy/sub1/seeing.htm</w:t>
        </w:r>
      </w:hyperlink>
    </w:p>
    <w:p w:rsidR="00B46A4F" w:rsidRDefault="00B46A4F" w:rsidP="00B46A4F">
      <w:pPr>
        <w:jc w:val="both"/>
        <w:rPr>
          <w:rFonts w:ascii="Verdana" w:hAnsi="Verdana"/>
          <w:sz w:val="20"/>
        </w:rPr>
      </w:pPr>
    </w:p>
    <w:p w:rsidR="00B46A4F" w:rsidRPr="008F7D4C" w:rsidRDefault="00B46A4F" w:rsidP="00B46A4F">
      <w:pPr>
        <w:jc w:val="both"/>
        <w:rPr>
          <w:rFonts w:ascii="Verdana" w:hAnsi="Verdana"/>
          <w:sz w:val="20"/>
        </w:rPr>
      </w:pPr>
      <w:r w:rsidRPr="008F7D4C">
        <w:rPr>
          <w:rFonts w:ascii="Verdana" w:hAnsi="Verdana"/>
          <w:sz w:val="20"/>
        </w:rPr>
        <w:t>Στη συνέχεια οι μαθητές θα διαπραγματευτούν τη συμπλήρωση του πίνακα της πρώτης άσκησης. Ο πίνακας αυτός θα μπορούσε να συμπληρωθεί ως εξής:</w:t>
      </w:r>
    </w:p>
    <w:tbl>
      <w:tblPr>
        <w:tblStyle w:val="a3"/>
        <w:tblpPr w:leftFromText="180" w:rightFromText="180" w:vertAnchor="text" w:horzAnchor="margin" w:tblpXSpec="center" w:tblpY="74"/>
        <w:tblW w:w="0" w:type="auto"/>
        <w:tblLook w:val="01E0" w:firstRow="1" w:lastRow="1" w:firstColumn="1" w:lastColumn="1" w:noHBand="0" w:noVBand="0"/>
      </w:tblPr>
      <w:tblGrid>
        <w:gridCol w:w="4335"/>
        <w:gridCol w:w="2459"/>
      </w:tblGrid>
      <w:tr w:rsidR="00B46A4F" w:rsidRPr="008F7D4C" w:rsidTr="00E7522E">
        <w:tc>
          <w:tcPr>
            <w:tcW w:w="0" w:type="auto"/>
          </w:tcPr>
          <w:p w:rsidR="00B46A4F" w:rsidRPr="008F7D4C" w:rsidRDefault="00B46A4F" w:rsidP="00E7522E">
            <w:pPr>
              <w:jc w:val="both"/>
              <w:rPr>
                <w:rFonts w:ascii="Verdana" w:hAnsi="Verdana"/>
                <w:b/>
                <w:sz w:val="20"/>
              </w:rPr>
            </w:pPr>
            <w:r w:rsidRPr="008F7D4C">
              <w:rPr>
                <w:rFonts w:ascii="Verdana" w:hAnsi="Verdana"/>
                <w:b/>
                <w:sz w:val="20"/>
              </w:rPr>
              <w:t>Πραγματική κατάσταση</w:t>
            </w:r>
          </w:p>
        </w:tc>
        <w:tc>
          <w:tcPr>
            <w:tcW w:w="0" w:type="auto"/>
          </w:tcPr>
          <w:p w:rsidR="00B46A4F" w:rsidRPr="008F7D4C" w:rsidRDefault="00B46A4F" w:rsidP="00E7522E">
            <w:pPr>
              <w:jc w:val="both"/>
              <w:rPr>
                <w:rFonts w:ascii="Verdana" w:hAnsi="Verdana"/>
                <w:b/>
                <w:sz w:val="20"/>
              </w:rPr>
            </w:pPr>
            <w:r w:rsidRPr="008F7D4C">
              <w:rPr>
                <w:rFonts w:ascii="Verdana" w:hAnsi="Verdana"/>
                <w:b/>
                <w:sz w:val="20"/>
              </w:rPr>
              <w:t>Γεωμετρικό μοντέλο</w:t>
            </w: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t>Οφθαλμός</w:t>
            </w:r>
          </w:p>
        </w:tc>
        <w:tc>
          <w:tcPr>
            <w:tcW w:w="0" w:type="auto"/>
          </w:tcPr>
          <w:p w:rsidR="00B46A4F" w:rsidRPr="008F7D4C" w:rsidRDefault="00B46A4F" w:rsidP="00E7522E">
            <w:pPr>
              <w:jc w:val="both"/>
              <w:rPr>
                <w:rFonts w:ascii="Verdana" w:hAnsi="Verdana"/>
                <w:sz w:val="20"/>
              </w:rPr>
            </w:pPr>
            <w:r w:rsidRPr="008F7D4C">
              <w:rPr>
                <w:rFonts w:ascii="Verdana" w:hAnsi="Verdana"/>
                <w:sz w:val="20"/>
              </w:rPr>
              <w:t>Κύκλος Κ</w:t>
            </w: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t>Εργαλείο</w:t>
            </w:r>
          </w:p>
        </w:tc>
        <w:tc>
          <w:tcPr>
            <w:tcW w:w="0" w:type="auto"/>
          </w:tcPr>
          <w:p w:rsidR="00B46A4F" w:rsidRPr="008F7D4C" w:rsidRDefault="00B46A4F" w:rsidP="00E7522E">
            <w:pPr>
              <w:jc w:val="both"/>
              <w:rPr>
                <w:rFonts w:ascii="Verdana" w:hAnsi="Verdana"/>
                <w:sz w:val="20"/>
              </w:rPr>
            </w:pPr>
            <w:r w:rsidRPr="008F7D4C">
              <w:rPr>
                <w:rFonts w:ascii="Verdana" w:hAnsi="Verdana"/>
                <w:sz w:val="20"/>
              </w:rPr>
              <w:t>Τμήματα ΟΜ, ΑΒ</w:t>
            </w: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t>Οπτική γωνία</w:t>
            </w:r>
          </w:p>
        </w:tc>
        <w:tc>
          <w:tcPr>
            <w:tcW w:w="0" w:type="auto"/>
          </w:tcPr>
          <w:p w:rsidR="00B46A4F" w:rsidRPr="008F7D4C" w:rsidRDefault="00B46A4F" w:rsidP="00E7522E">
            <w:pPr>
              <w:jc w:val="both"/>
              <w:rPr>
                <w:rFonts w:ascii="Verdana" w:hAnsi="Verdana"/>
                <w:sz w:val="20"/>
              </w:rPr>
            </w:pPr>
            <w:r w:rsidRPr="008F7D4C">
              <w:rPr>
                <w:rFonts w:ascii="Verdana" w:hAnsi="Verdana"/>
                <w:sz w:val="20"/>
              </w:rPr>
              <w:t>ΒΟΑ</w:t>
            </w: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lastRenderedPageBreak/>
              <w:t>Απόσταση του παρατηρητή από τον τοίχο</w:t>
            </w:r>
          </w:p>
        </w:tc>
        <w:tc>
          <w:tcPr>
            <w:tcW w:w="0" w:type="auto"/>
          </w:tcPr>
          <w:p w:rsidR="00B46A4F" w:rsidRPr="008F7D4C" w:rsidRDefault="00B46A4F" w:rsidP="00E7522E">
            <w:pPr>
              <w:jc w:val="both"/>
              <w:rPr>
                <w:rFonts w:ascii="Verdana" w:hAnsi="Verdana"/>
                <w:sz w:val="20"/>
              </w:rPr>
            </w:pPr>
            <w:r w:rsidRPr="008F7D4C">
              <w:rPr>
                <w:rFonts w:ascii="Verdana" w:hAnsi="Verdana"/>
                <w:sz w:val="20"/>
              </w:rPr>
              <w:t>ΟΣ</w:t>
            </w:r>
          </w:p>
        </w:tc>
      </w:tr>
      <w:tr w:rsidR="00B46A4F" w:rsidRPr="008F7D4C" w:rsidTr="00E7522E">
        <w:tc>
          <w:tcPr>
            <w:tcW w:w="0" w:type="auto"/>
          </w:tcPr>
          <w:p w:rsidR="00B46A4F" w:rsidRPr="008F7D4C" w:rsidRDefault="00B46A4F" w:rsidP="00E7522E">
            <w:pPr>
              <w:jc w:val="both"/>
              <w:rPr>
                <w:rFonts w:ascii="Verdana" w:hAnsi="Verdana"/>
                <w:sz w:val="20"/>
              </w:rPr>
            </w:pPr>
            <w:r w:rsidRPr="008F7D4C">
              <w:rPr>
                <w:rFonts w:ascii="Verdana" w:hAnsi="Verdana"/>
                <w:sz w:val="20"/>
              </w:rPr>
              <w:t>Το τμήμα του τοίχου που παρατηρεί</w:t>
            </w:r>
          </w:p>
        </w:tc>
        <w:tc>
          <w:tcPr>
            <w:tcW w:w="0" w:type="auto"/>
          </w:tcPr>
          <w:p w:rsidR="00B46A4F" w:rsidRPr="008F7D4C" w:rsidRDefault="00B46A4F" w:rsidP="00E7522E">
            <w:pPr>
              <w:jc w:val="both"/>
              <w:rPr>
                <w:rFonts w:ascii="Verdana" w:hAnsi="Verdana"/>
                <w:sz w:val="20"/>
              </w:rPr>
            </w:pPr>
            <w:r w:rsidRPr="008F7D4C">
              <w:rPr>
                <w:rFonts w:ascii="Verdana" w:hAnsi="Verdana"/>
                <w:sz w:val="20"/>
              </w:rPr>
              <w:t>ΓΔ</w:t>
            </w:r>
          </w:p>
        </w:tc>
      </w:tr>
    </w:tbl>
    <w:p w:rsidR="00B46A4F" w:rsidRPr="008F7D4C" w:rsidRDefault="00B46A4F" w:rsidP="00B46A4F">
      <w:pPr>
        <w:jc w:val="both"/>
        <w:rPr>
          <w:rFonts w:ascii="Verdana" w:hAnsi="Verdana"/>
          <w:sz w:val="20"/>
        </w:rPr>
      </w:pPr>
    </w:p>
    <w:p w:rsidR="00B46A4F" w:rsidRPr="008F7D4C" w:rsidRDefault="00B46A4F" w:rsidP="00B46A4F">
      <w:pPr>
        <w:jc w:val="both"/>
        <w:rPr>
          <w:rFonts w:ascii="Verdana" w:hAnsi="Verdana"/>
          <w:sz w:val="20"/>
        </w:rPr>
      </w:pPr>
    </w:p>
    <w:p w:rsidR="00B46A4F" w:rsidRPr="008F7D4C" w:rsidRDefault="00B46A4F" w:rsidP="00B46A4F">
      <w:pPr>
        <w:jc w:val="both"/>
        <w:rPr>
          <w:rFonts w:ascii="Verdana" w:hAnsi="Verdana"/>
          <w:sz w:val="20"/>
        </w:rPr>
      </w:pPr>
    </w:p>
    <w:p w:rsidR="00B46A4F" w:rsidRPr="008F7D4C" w:rsidRDefault="00B46A4F" w:rsidP="00B46A4F">
      <w:pPr>
        <w:jc w:val="both"/>
        <w:rPr>
          <w:rFonts w:ascii="Verdana" w:hAnsi="Verdana"/>
          <w:sz w:val="20"/>
        </w:rPr>
      </w:pPr>
      <w:bookmarkStart w:id="1" w:name="_GoBack"/>
      <w:bookmarkEnd w:id="1"/>
    </w:p>
    <w:p w:rsidR="00B46A4F" w:rsidRPr="008F7D4C" w:rsidRDefault="00B46A4F" w:rsidP="00B46A4F">
      <w:pPr>
        <w:numPr>
          <w:ilvl w:val="1"/>
          <w:numId w:val="3"/>
        </w:numPr>
        <w:tabs>
          <w:tab w:val="clear" w:pos="1440"/>
          <w:tab w:val="num" w:pos="540"/>
        </w:tabs>
        <w:ind w:left="540"/>
        <w:jc w:val="both"/>
        <w:rPr>
          <w:rFonts w:ascii="Verdana" w:hAnsi="Verdana"/>
          <w:sz w:val="20"/>
        </w:rPr>
      </w:pPr>
      <w:r w:rsidRPr="008F7D4C">
        <w:rPr>
          <w:rFonts w:ascii="Verdana" w:hAnsi="Verdana"/>
          <w:sz w:val="20"/>
        </w:rPr>
        <w:t>Στη δεύτερη άσκηση οι μαθητές αναμένεται να εντοπίσουν τα μεταβαλλόμενα ποσά των τριγώνων ΟΑΒ και ΟΖΕ, δηλαδή τις γωνίες, τις πλευρές και τα ύψη τους.</w:t>
      </w:r>
    </w:p>
    <w:p w:rsidR="00B46A4F" w:rsidRPr="008F7D4C" w:rsidRDefault="00B46A4F" w:rsidP="00B46A4F">
      <w:pPr>
        <w:ind w:left="180"/>
        <w:jc w:val="both"/>
        <w:rPr>
          <w:rFonts w:ascii="Verdana" w:hAnsi="Verdana"/>
          <w:sz w:val="20"/>
        </w:rPr>
      </w:pPr>
    </w:p>
    <w:p w:rsidR="00B46A4F" w:rsidRPr="008F7D4C" w:rsidRDefault="00B46A4F" w:rsidP="00B46A4F">
      <w:pPr>
        <w:numPr>
          <w:ilvl w:val="1"/>
          <w:numId w:val="3"/>
        </w:numPr>
        <w:tabs>
          <w:tab w:val="clear" w:pos="1440"/>
          <w:tab w:val="num" w:pos="540"/>
        </w:tabs>
        <w:ind w:left="540"/>
        <w:jc w:val="both"/>
        <w:rPr>
          <w:rFonts w:ascii="Verdana" w:hAnsi="Verdana"/>
          <w:sz w:val="20"/>
        </w:rPr>
      </w:pPr>
      <w:r w:rsidRPr="008F7D4C">
        <w:rPr>
          <w:rFonts w:ascii="Verdana" w:hAnsi="Verdana"/>
          <w:sz w:val="20"/>
        </w:rPr>
        <w:t>Στόχος της τρίτης και τέταρτης άσκησης είναι οι μαθητές να αρχίσουν την αναζήτηση σχέσεων όχι μόνο μεταξύ των μετρήσεων, αλλά και μεταξύ των λόγων των μετρήσεων. Αφού διαπιστώσουν ότι οι λόγοι είναι ίσοι, καλούνται να αιτιολογήσουν την ισότητα των γωνιών των δύο τριγώνων ΟΑΒ και ΟΖΕ. Όταν έχει πλέον ολοκληρωθεί η διερεύνηση των λόγων και των γωνιών των δύο τριγώνων, ο διδάσκων θα ζητήσει από τους μαθητές να καταγράψουν τα ευρήματά τους, δηλαδή ότι στα δύο μεταβαλλόμενα τρίγωνα οι γωνίες παραμένουν ίσες μία προς μία και οι πλευρές τους είναι ανάλογες.</w:t>
      </w:r>
    </w:p>
    <w:p w:rsidR="00B46A4F" w:rsidRPr="008F7D4C" w:rsidRDefault="00B46A4F" w:rsidP="00B46A4F">
      <w:pPr>
        <w:jc w:val="both"/>
        <w:rPr>
          <w:rFonts w:ascii="Verdana" w:hAnsi="Verdana"/>
          <w:sz w:val="20"/>
        </w:rPr>
      </w:pPr>
    </w:p>
    <w:p w:rsidR="00B46A4F" w:rsidRPr="008F7D4C" w:rsidRDefault="00B46A4F" w:rsidP="00B46A4F">
      <w:pPr>
        <w:numPr>
          <w:ilvl w:val="1"/>
          <w:numId w:val="3"/>
        </w:numPr>
        <w:tabs>
          <w:tab w:val="clear" w:pos="1440"/>
          <w:tab w:val="num" w:pos="540"/>
        </w:tabs>
        <w:ind w:left="540"/>
        <w:jc w:val="both"/>
        <w:rPr>
          <w:rFonts w:ascii="Verdana" w:hAnsi="Verdana"/>
          <w:sz w:val="20"/>
        </w:rPr>
      </w:pPr>
      <w:r w:rsidRPr="008F7D4C">
        <w:rPr>
          <w:rFonts w:ascii="Verdana" w:hAnsi="Verdana"/>
          <w:sz w:val="20"/>
        </w:rPr>
        <w:t>Στην πέμπτη άσκηση οι μαθητές θα εμφανίσουν μαζί με το λόγο ΟΣ/ΓΔ και το τμήμα ΓΔ. Θα παρατηρήσουν ότι ο λόγος αυτός ισούται με τους ήδη υπάρχοντες λόγους και στο σημείο αυτό ο διδάσκων θα πρέπει να οδηγήσει τους μαθητές στο να συνδέσουν την ισότητα των γωνιών των τριγώνων με τη σταθερότητα των λόγων των πλευρών τους.</w:t>
      </w:r>
    </w:p>
    <w:p w:rsidR="00B46A4F" w:rsidRPr="008F7D4C" w:rsidRDefault="00B46A4F" w:rsidP="00B46A4F">
      <w:pPr>
        <w:jc w:val="both"/>
        <w:rPr>
          <w:rFonts w:ascii="Verdana" w:hAnsi="Verdana"/>
          <w:sz w:val="20"/>
        </w:rPr>
      </w:pPr>
    </w:p>
    <w:p w:rsidR="00B46A4F" w:rsidRPr="008F7D4C" w:rsidRDefault="00B46A4F" w:rsidP="00B46A4F">
      <w:pPr>
        <w:numPr>
          <w:ilvl w:val="1"/>
          <w:numId w:val="3"/>
        </w:numPr>
        <w:tabs>
          <w:tab w:val="clear" w:pos="1440"/>
          <w:tab w:val="num" w:pos="540"/>
        </w:tabs>
        <w:ind w:left="540"/>
        <w:jc w:val="both"/>
        <w:rPr>
          <w:rFonts w:ascii="Verdana" w:hAnsi="Verdana"/>
          <w:sz w:val="20"/>
        </w:rPr>
      </w:pPr>
      <w:r w:rsidRPr="008F7D4C">
        <w:rPr>
          <w:rFonts w:ascii="Verdana" w:hAnsi="Verdana"/>
          <w:sz w:val="20"/>
        </w:rPr>
        <w:t xml:space="preserve">Στην έκτη άσκηση οι μαθητές θα χρησιμοποιήσουν ιδιότητες αναλογιών, προκειμένου να υπολογίσουν στο τετράδιό τους το τμήμα ΓΔ από την αναλογία </w:t>
      </w:r>
      <w:r w:rsidRPr="008F7D4C">
        <w:rPr>
          <w:rFonts w:ascii="Verdana" w:hAnsi="Verdana"/>
          <w:position w:val="-20"/>
          <w:sz w:val="20"/>
        </w:rPr>
        <w:object w:dxaOrig="960" w:dyaOrig="540">
          <v:shape id="_x0000_i1026" type="#_x0000_t75" style="width:48pt;height:27pt" o:ole="">
            <v:imagedata r:id="rId13" o:title=""/>
          </v:shape>
          <o:OLEObject Type="Embed" ProgID="Equation.DSMT4" ShapeID="_x0000_i1026" DrawAspect="Content" ObjectID="_1477465205" r:id="rId14"/>
        </w:object>
      </w:r>
      <w:r w:rsidRPr="008F7D4C">
        <w:rPr>
          <w:rFonts w:ascii="Verdana" w:hAnsi="Verdana"/>
          <w:sz w:val="20"/>
        </w:rPr>
        <w:t xml:space="preserve">. Εδώ είναι χρήσιμο ο διδάσκων να ζητήσει από τους μαθητές να κατασκευάσουν μία σχέση, έναν τύπο μέσω του οποίου να υπολογίζεται το τμήμα </w:t>
      </w:r>
      <w:r w:rsidRPr="008F7D4C">
        <w:rPr>
          <w:rFonts w:ascii="Verdana" w:hAnsi="Verdana"/>
          <w:position w:val="-20"/>
          <w:sz w:val="20"/>
        </w:rPr>
        <w:object w:dxaOrig="1280" w:dyaOrig="540">
          <v:shape id="_x0000_i1027" type="#_x0000_t75" style="width:63.75pt;height:27pt" o:ole="">
            <v:imagedata r:id="rId15" o:title=""/>
          </v:shape>
          <o:OLEObject Type="Embed" ProgID="Equation.DSMT4" ShapeID="_x0000_i1027" DrawAspect="Content" ObjectID="_1477465206" r:id="rId16"/>
        </w:object>
      </w:r>
      <w:r w:rsidRPr="008F7D4C">
        <w:rPr>
          <w:rFonts w:ascii="Verdana" w:hAnsi="Verdana"/>
          <w:sz w:val="20"/>
        </w:rPr>
        <w:t>. Η σχέση αυτή είναι σημαντική για την αξιοποίηση του εργαλείου στις επόμενες ερωτήσεις.</w:t>
      </w:r>
    </w:p>
    <w:p w:rsidR="00B46A4F" w:rsidRPr="008F7D4C" w:rsidRDefault="00B46A4F" w:rsidP="00B46A4F">
      <w:pPr>
        <w:jc w:val="both"/>
        <w:rPr>
          <w:rFonts w:ascii="Verdana" w:hAnsi="Verdana"/>
          <w:sz w:val="20"/>
        </w:rPr>
      </w:pPr>
    </w:p>
    <w:p w:rsidR="00B46A4F" w:rsidRPr="008F7D4C" w:rsidRDefault="00B46A4F" w:rsidP="00B46A4F">
      <w:pPr>
        <w:numPr>
          <w:ilvl w:val="1"/>
          <w:numId w:val="3"/>
        </w:numPr>
        <w:tabs>
          <w:tab w:val="clear" w:pos="1440"/>
          <w:tab w:val="num" w:pos="540"/>
        </w:tabs>
        <w:ind w:left="540"/>
        <w:jc w:val="both"/>
        <w:rPr>
          <w:rFonts w:ascii="Verdana" w:hAnsi="Verdana"/>
          <w:sz w:val="20"/>
        </w:rPr>
      </w:pPr>
      <w:r w:rsidRPr="008F7D4C">
        <w:rPr>
          <w:rFonts w:ascii="Verdana" w:hAnsi="Verdana"/>
          <w:sz w:val="20"/>
        </w:rPr>
        <w:t>Στην έβδομη άσκηση οι μαθητές θα εμφανίσουν την προσομοίωση του τοίχου και θα μετρήσουν το πλάτος του με τη βοήθεια του τμήματος ΓΔ. Αναμένεται να μετακινήσουν το τμήμα ΑΒ, έως ότου η οπτική γωνία καλύψει ολόκληρο το πλάτος του τοίχου. Στη συνέχεια, με βάση τον τύπο</w:t>
      </w:r>
      <w:r w:rsidRPr="008F7D4C">
        <w:rPr>
          <w:rFonts w:ascii="Verdana" w:hAnsi="Verdana"/>
          <w:position w:val="-20"/>
          <w:sz w:val="20"/>
        </w:rPr>
        <w:object w:dxaOrig="1280" w:dyaOrig="540">
          <v:shape id="_x0000_i1028" type="#_x0000_t75" style="width:63.75pt;height:27pt" o:ole="">
            <v:imagedata r:id="rId15" o:title=""/>
          </v:shape>
          <o:OLEObject Type="Embed" ProgID="Equation.DSMT4" ShapeID="_x0000_i1028" DrawAspect="Content" ObjectID="_1477465207" r:id="rId17"/>
        </w:object>
      </w:r>
      <w:r w:rsidRPr="008F7D4C">
        <w:rPr>
          <w:rFonts w:ascii="Verdana" w:hAnsi="Verdana"/>
          <w:sz w:val="20"/>
        </w:rPr>
        <w:t xml:space="preserve"> και τις μετρήσεις τους, θα υπολογίσουν το τμήμα ΓΔ και άρα το πλάτος του τοίχου. </w:t>
      </w:r>
    </w:p>
    <w:p w:rsidR="00B46A4F" w:rsidRPr="008F7D4C" w:rsidRDefault="00B46A4F" w:rsidP="00B46A4F">
      <w:pPr>
        <w:jc w:val="both"/>
        <w:rPr>
          <w:rFonts w:ascii="Verdana" w:hAnsi="Verdana"/>
          <w:sz w:val="20"/>
        </w:rPr>
      </w:pPr>
    </w:p>
    <w:p w:rsidR="00B46A4F" w:rsidRPr="008F7D4C" w:rsidRDefault="00B46A4F" w:rsidP="00B46A4F">
      <w:pPr>
        <w:numPr>
          <w:ilvl w:val="1"/>
          <w:numId w:val="3"/>
        </w:numPr>
        <w:tabs>
          <w:tab w:val="clear" w:pos="1440"/>
          <w:tab w:val="num" w:pos="540"/>
        </w:tabs>
        <w:ind w:left="540"/>
        <w:jc w:val="both"/>
        <w:rPr>
          <w:rFonts w:ascii="Verdana" w:hAnsi="Verdana"/>
          <w:sz w:val="20"/>
        </w:rPr>
      </w:pPr>
      <w:r w:rsidRPr="008F7D4C">
        <w:rPr>
          <w:rFonts w:ascii="Verdana" w:hAnsi="Verdana"/>
          <w:sz w:val="20"/>
        </w:rPr>
        <w:t>Στην όγδοη άσκηση οι μαθητές θα αλλάξουν το πλάτος του τοίχου από το σημείο Τ και θα επαναλάβουν τις μετρήσεις τους. Θα υπολογίσουν το πλάτος του τοίχου μέσω του μαθηματικού τύπου που έχουν κατασκευάσει στην έκτη δραστηριότητα και θα συγκρίνουν το αποτέλεσμα με εκείνο που προβάλλει ο υπολογιστής μέσω της μέτρησης.</w:t>
      </w:r>
    </w:p>
    <w:p w:rsidR="00B46A4F" w:rsidRPr="008F7D4C" w:rsidRDefault="00B46A4F" w:rsidP="00B46A4F">
      <w:pPr>
        <w:jc w:val="both"/>
        <w:rPr>
          <w:rFonts w:ascii="Verdana" w:hAnsi="Verdana"/>
          <w:sz w:val="20"/>
        </w:rPr>
      </w:pPr>
    </w:p>
    <w:p w:rsidR="00B46A4F" w:rsidRPr="008F7D4C" w:rsidRDefault="00B46A4F" w:rsidP="00B46A4F">
      <w:pPr>
        <w:numPr>
          <w:ilvl w:val="1"/>
          <w:numId w:val="3"/>
        </w:numPr>
        <w:tabs>
          <w:tab w:val="clear" w:pos="1440"/>
          <w:tab w:val="num" w:pos="540"/>
        </w:tabs>
        <w:ind w:left="540"/>
        <w:jc w:val="both"/>
        <w:rPr>
          <w:rFonts w:ascii="Verdana" w:hAnsi="Verdana"/>
          <w:sz w:val="20"/>
        </w:rPr>
      </w:pPr>
      <w:r w:rsidRPr="008F7D4C">
        <w:rPr>
          <w:rFonts w:ascii="Verdana" w:hAnsi="Verdana"/>
          <w:sz w:val="20"/>
        </w:rPr>
        <w:t>Η τελευταία άσκηση αποτελεί αφορμή για χρήση των συμπερασμάτων και των μαθηματικών που έχουν μέχρι τώρα δημιουργήσει οι μαθητές κατά την αξιοποίηση του εργαλείου μέτρησης. Καλό θα είναι να περιγράψουν στο τετράδιό τους τμηματικά μία πρακτική διαδικασία μετρήσεων, κάτι σαν οδηγίες χρήσης για το εργαλείο μέτρησης.</w:t>
      </w:r>
    </w:p>
    <w:p w:rsidR="00B46A4F" w:rsidRPr="008F7D4C" w:rsidRDefault="00B46A4F" w:rsidP="00B46A4F">
      <w:pPr>
        <w:jc w:val="both"/>
        <w:rPr>
          <w:rFonts w:ascii="Verdana" w:hAnsi="Verdana"/>
          <w:sz w:val="20"/>
        </w:rPr>
      </w:pPr>
    </w:p>
    <w:p w:rsidR="006C2E60" w:rsidRDefault="006C2E60"/>
    <w:sectPr w:rsidR="006C2E6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E42A2"/>
    <w:multiLevelType w:val="hybridMultilevel"/>
    <w:tmpl w:val="1DEC68F8"/>
    <w:lvl w:ilvl="0" w:tplc="04080001">
      <w:start w:val="1"/>
      <w:numFmt w:val="bullet"/>
      <w:lvlText w:val=""/>
      <w:lvlJc w:val="left"/>
      <w:pPr>
        <w:tabs>
          <w:tab w:val="num" w:pos="720"/>
        </w:tabs>
        <w:ind w:left="720" w:hanging="360"/>
      </w:pPr>
      <w:rPr>
        <w:rFonts w:ascii="Symbol" w:hAnsi="Symbol" w:hint="default"/>
      </w:rPr>
    </w:lvl>
    <w:lvl w:ilvl="1" w:tplc="5ECE7B46">
      <w:start w:val="1"/>
      <w:numFmt w:val="bullet"/>
      <w:lvlText w:val=""/>
      <w:lvlJc w:val="left"/>
      <w:pPr>
        <w:tabs>
          <w:tab w:val="num" w:pos="1440"/>
        </w:tabs>
        <w:ind w:left="1440" w:hanging="360"/>
      </w:pPr>
      <w:rPr>
        <w:rFonts w:ascii="Symbol" w:hAnsi="Symbol" w:hint="default"/>
        <w:color w:val="auto"/>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AFE575A"/>
    <w:multiLevelType w:val="hybridMultilevel"/>
    <w:tmpl w:val="4D24F646"/>
    <w:lvl w:ilvl="0" w:tplc="4F36339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8117127"/>
    <w:multiLevelType w:val="hybridMultilevel"/>
    <w:tmpl w:val="7AB027BA"/>
    <w:lvl w:ilvl="0" w:tplc="04080001">
      <w:start w:val="1"/>
      <w:numFmt w:val="bullet"/>
      <w:lvlText w:val=""/>
      <w:lvlJc w:val="left"/>
      <w:pPr>
        <w:tabs>
          <w:tab w:val="num" w:pos="720"/>
        </w:tabs>
        <w:ind w:left="720" w:hanging="360"/>
      </w:pPr>
      <w:rPr>
        <w:rFonts w:ascii="Symbol" w:hAnsi="Symbol" w:hint="default"/>
      </w:rPr>
    </w:lvl>
    <w:lvl w:ilvl="1" w:tplc="E4CAB848">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4F"/>
    <w:rsid w:val="006C2E60"/>
    <w:rsid w:val="00B46A4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A4F"/>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B46A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B46A4F"/>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B46A4F"/>
    <w:rPr>
      <w:rFonts w:ascii="Verdana" w:eastAsia="Times New Roman" w:hAnsi="Verdana" w:cs="Times New Roman"/>
      <w:b/>
      <w:sz w:val="20"/>
      <w:szCs w:val="20"/>
      <w:lang w:eastAsia="el-GR"/>
    </w:rPr>
  </w:style>
  <w:style w:type="character" w:styleId="-">
    <w:name w:val="Hyperlink"/>
    <w:basedOn w:val="a0"/>
    <w:rsid w:val="00B46A4F"/>
    <w:rPr>
      <w:color w:val="0000FF"/>
      <w:u w:val="single"/>
    </w:rPr>
  </w:style>
  <w:style w:type="table" w:styleId="a3">
    <w:name w:val="Table Grid"/>
    <w:basedOn w:val="a1"/>
    <w:rsid w:val="00B46A4F"/>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basedOn w:val="a0"/>
    <w:link w:val="2"/>
    <w:uiPriority w:val="9"/>
    <w:semiHidden/>
    <w:rsid w:val="00B46A4F"/>
    <w:rPr>
      <w:rFonts w:asciiTheme="majorHAnsi" w:eastAsiaTheme="majorEastAsia" w:hAnsiTheme="majorHAnsi" w:cstheme="majorBidi"/>
      <w:b/>
      <w:bCs/>
      <w:color w:val="4F81BD" w:themeColor="accent1"/>
      <w:sz w:val="26"/>
      <w:szCs w:val="26"/>
      <w:lang w:eastAsia="el-GR"/>
    </w:rPr>
  </w:style>
  <w:style w:type="paragraph" w:styleId="a4">
    <w:name w:val="Balloon Text"/>
    <w:basedOn w:val="a"/>
    <w:link w:val="Char"/>
    <w:uiPriority w:val="99"/>
    <w:semiHidden/>
    <w:unhideWhenUsed/>
    <w:rsid w:val="00B46A4F"/>
    <w:rPr>
      <w:rFonts w:ascii="Tahoma" w:hAnsi="Tahoma" w:cs="Tahoma"/>
      <w:sz w:val="16"/>
      <w:szCs w:val="16"/>
    </w:rPr>
  </w:style>
  <w:style w:type="character" w:customStyle="1" w:styleId="Char">
    <w:name w:val="Κείμενο πλαισίου Char"/>
    <w:basedOn w:val="a0"/>
    <w:link w:val="a4"/>
    <w:uiPriority w:val="99"/>
    <w:semiHidden/>
    <w:rsid w:val="00B46A4F"/>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A4F"/>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B46A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B46A4F"/>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B46A4F"/>
    <w:rPr>
      <w:rFonts w:ascii="Verdana" w:eastAsia="Times New Roman" w:hAnsi="Verdana" w:cs="Times New Roman"/>
      <w:b/>
      <w:sz w:val="20"/>
      <w:szCs w:val="20"/>
      <w:lang w:eastAsia="el-GR"/>
    </w:rPr>
  </w:style>
  <w:style w:type="character" w:styleId="-">
    <w:name w:val="Hyperlink"/>
    <w:basedOn w:val="a0"/>
    <w:rsid w:val="00B46A4F"/>
    <w:rPr>
      <w:color w:val="0000FF"/>
      <w:u w:val="single"/>
    </w:rPr>
  </w:style>
  <w:style w:type="table" w:styleId="a3">
    <w:name w:val="Table Grid"/>
    <w:basedOn w:val="a1"/>
    <w:rsid w:val="00B46A4F"/>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basedOn w:val="a0"/>
    <w:link w:val="2"/>
    <w:uiPriority w:val="9"/>
    <w:semiHidden/>
    <w:rsid w:val="00B46A4F"/>
    <w:rPr>
      <w:rFonts w:asciiTheme="majorHAnsi" w:eastAsiaTheme="majorEastAsia" w:hAnsiTheme="majorHAnsi" w:cstheme="majorBidi"/>
      <w:b/>
      <w:bCs/>
      <w:color w:val="4F81BD" w:themeColor="accent1"/>
      <w:sz w:val="26"/>
      <w:szCs w:val="26"/>
      <w:lang w:eastAsia="el-GR"/>
    </w:rPr>
  </w:style>
  <w:style w:type="paragraph" w:styleId="a4">
    <w:name w:val="Balloon Text"/>
    <w:basedOn w:val="a"/>
    <w:link w:val="Char"/>
    <w:uiPriority w:val="99"/>
    <w:semiHidden/>
    <w:unhideWhenUsed/>
    <w:rsid w:val="00B46A4F"/>
    <w:rPr>
      <w:rFonts w:ascii="Tahoma" w:hAnsi="Tahoma" w:cs="Tahoma"/>
      <w:sz w:val="16"/>
      <w:szCs w:val="16"/>
    </w:rPr>
  </w:style>
  <w:style w:type="character" w:customStyle="1" w:styleId="Char">
    <w:name w:val="Κείμενο πλαισίου Char"/>
    <w:basedOn w:val="a0"/>
    <w:link w:val="a4"/>
    <w:uiPriority w:val="99"/>
    <w:semiHidden/>
    <w:rsid w:val="00B46A4F"/>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dartmouth.edu/~matc/math5.geometry/unit15/unit15.html" TargetMode="External"/><Relationship Id="rId12" Type="http://schemas.openxmlformats.org/officeDocument/2006/relationships/hyperlink" Target="http://www.rhodes.aegean.gr/sxedia/grafdaskalou/anatomy/sub1/seeing.htm" TargetMode="External"/><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rhodes.aegean.gr/" TargetMode="External"/><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2.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1270</Words>
  <Characters>6863</Characters>
  <Application>Microsoft Office Word</Application>
  <DocSecurity>0</DocSecurity>
  <Lines>57</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1</cp:revision>
  <dcterms:created xsi:type="dcterms:W3CDTF">2014-11-14T08:10:00Z</dcterms:created>
  <dcterms:modified xsi:type="dcterms:W3CDTF">2014-11-14T08:13:00Z</dcterms:modified>
</cp:coreProperties>
</file>