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C89" w:rsidRPr="0090529A" w:rsidRDefault="00123C89" w:rsidP="00AD14E6">
      <w:pPr>
        <w:pStyle w:val="3"/>
        <w:ind w:left="0" w:firstLine="0"/>
      </w:pPr>
      <w:bookmarkStart w:id="0" w:name="_Toc200177120"/>
      <w:bookmarkStart w:id="1" w:name="_GoBack"/>
      <w:bookmarkEnd w:id="1"/>
      <w:r w:rsidRPr="0090529A">
        <w:t>Δραστηριότητα: ΤΟ ΠΡΟΟΠΤΙΚΟ ΕΠΙΠΕΔΟ</w:t>
      </w:r>
      <w:bookmarkEnd w:id="0"/>
    </w:p>
    <w:p w:rsidR="00123C89" w:rsidRDefault="00123C89" w:rsidP="00123C89">
      <w:pPr>
        <w:rPr>
          <w:rFonts w:ascii="Verdana" w:hAnsi="Verdana" w:cs="Arial"/>
          <w:b/>
          <w:sz w:val="22"/>
          <w:szCs w:val="28"/>
        </w:rPr>
      </w:pPr>
    </w:p>
    <w:tbl>
      <w:tblPr>
        <w:tblW w:w="0" w:type="auto"/>
        <w:tblLook w:val="01E0" w:firstRow="1" w:lastRow="1" w:firstColumn="1" w:lastColumn="1" w:noHBand="0" w:noVBand="0"/>
      </w:tblPr>
      <w:tblGrid>
        <w:gridCol w:w="2887"/>
        <w:gridCol w:w="3323"/>
        <w:gridCol w:w="1628"/>
        <w:gridCol w:w="684"/>
      </w:tblGrid>
      <w:tr w:rsidR="00123C89" w:rsidRPr="00E63210" w:rsidTr="006C0EEA">
        <w:trPr>
          <w:trHeight w:val="336"/>
        </w:trPr>
        <w:tc>
          <w:tcPr>
            <w:tcW w:w="3348" w:type="dxa"/>
            <w:vAlign w:val="bottom"/>
          </w:tcPr>
          <w:p w:rsidR="00123C89" w:rsidRPr="00E63210" w:rsidRDefault="00123C89" w:rsidP="006C0EEA">
            <w:pPr>
              <w:rPr>
                <w:rFonts w:ascii="Verdana" w:hAnsi="Verdana"/>
                <w:b/>
                <w:sz w:val="20"/>
                <w:szCs w:val="20"/>
              </w:rPr>
            </w:pPr>
            <w:r>
              <w:rPr>
                <w:rFonts w:ascii="Verdana" w:hAnsi="Verdana"/>
                <w:b/>
                <w:sz w:val="20"/>
                <w:szCs w:val="20"/>
              </w:rPr>
              <w:br w:type="page"/>
              <w:t>Ονοματεπώνυμο μαθητών</w:t>
            </w:r>
            <w:r w:rsidRPr="00E63210">
              <w:rPr>
                <w:rFonts w:ascii="Verdana" w:hAnsi="Verdana"/>
                <w:b/>
                <w:sz w:val="20"/>
                <w:szCs w:val="20"/>
              </w:rPr>
              <w:t>:</w:t>
            </w:r>
          </w:p>
        </w:tc>
        <w:tc>
          <w:tcPr>
            <w:tcW w:w="5010" w:type="dxa"/>
            <w:tcBorders>
              <w:bottom w:val="dashed" w:sz="4" w:space="0" w:color="auto"/>
            </w:tcBorders>
            <w:vAlign w:val="bottom"/>
          </w:tcPr>
          <w:p w:rsidR="00123C89" w:rsidRPr="00E63210" w:rsidRDefault="00123C89" w:rsidP="006C0EEA">
            <w:pPr>
              <w:rPr>
                <w:rFonts w:ascii="Verdana" w:hAnsi="Verdana"/>
                <w:b/>
                <w:sz w:val="20"/>
                <w:szCs w:val="20"/>
              </w:rPr>
            </w:pPr>
          </w:p>
        </w:tc>
        <w:tc>
          <w:tcPr>
            <w:tcW w:w="1628" w:type="dxa"/>
            <w:vAlign w:val="bottom"/>
          </w:tcPr>
          <w:p w:rsidR="00123C89" w:rsidRPr="00E63210" w:rsidRDefault="00123C89" w:rsidP="006C0EEA">
            <w:pPr>
              <w:rPr>
                <w:rFonts w:ascii="Verdana" w:hAnsi="Verdana"/>
                <w:b/>
                <w:sz w:val="20"/>
                <w:szCs w:val="20"/>
              </w:rPr>
            </w:pPr>
            <w:r w:rsidRPr="00E63210">
              <w:rPr>
                <w:rFonts w:ascii="Verdana" w:hAnsi="Verdana"/>
                <w:b/>
                <w:sz w:val="20"/>
                <w:szCs w:val="20"/>
              </w:rPr>
              <w:t xml:space="preserve">Τάξη: </w:t>
            </w:r>
          </w:p>
        </w:tc>
        <w:tc>
          <w:tcPr>
            <w:tcW w:w="936" w:type="dxa"/>
            <w:tcBorders>
              <w:bottom w:val="dashed" w:sz="4" w:space="0" w:color="auto"/>
            </w:tcBorders>
            <w:vAlign w:val="bottom"/>
          </w:tcPr>
          <w:p w:rsidR="00123C89" w:rsidRPr="00E63210" w:rsidRDefault="00123C89" w:rsidP="006C0EEA">
            <w:pPr>
              <w:rPr>
                <w:rFonts w:ascii="Verdana" w:hAnsi="Verdana"/>
                <w:b/>
                <w:sz w:val="20"/>
                <w:szCs w:val="20"/>
              </w:rPr>
            </w:pPr>
          </w:p>
        </w:tc>
      </w:tr>
      <w:tr w:rsidR="00123C89" w:rsidRPr="00E63210" w:rsidTr="006C0EEA">
        <w:trPr>
          <w:trHeight w:val="338"/>
        </w:trPr>
        <w:tc>
          <w:tcPr>
            <w:tcW w:w="3348" w:type="dxa"/>
            <w:vAlign w:val="bottom"/>
          </w:tcPr>
          <w:p w:rsidR="00123C89" w:rsidRPr="00E63210" w:rsidRDefault="00123C89" w:rsidP="006C0EEA">
            <w:pPr>
              <w:rPr>
                <w:rFonts w:ascii="Verdana" w:hAnsi="Verdana"/>
                <w:b/>
                <w:sz w:val="20"/>
                <w:szCs w:val="20"/>
              </w:rPr>
            </w:pPr>
          </w:p>
        </w:tc>
        <w:tc>
          <w:tcPr>
            <w:tcW w:w="5010" w:type="dxa"/>
            <w:tcBorders>
              <w:top w:val="dashed" w:sz="4" w:space="0" w:color="auto"/>
              <w:bottom w:val="dashed" w:sz="4" w:space="0" w:color="auto"/>
            </w:tcBorders>
            <w:vAlign w:val="bottom"/>
          </w:tcPr>
          <w:p w:rsidR="00123C89" w:rsidRPr="00E63210" w:rsidRDefault="00123C89" w:rsidP="006C0EEA">
            <w:pPr>
              <w:rPr>
                <w:rFonts w:ascii="Verdana" w:hAnsi="Verdana"/>
                <w:b/>
                <w:sz w:val="20"/>
                <w:szCs w:val="20"/>
              </w:rPr>
            </w:pPr>
          </w:p>
        </w:tc>
        <w:tc>
          <w:tcPr>
            <w:tcW w:w="1628" w:type="dxa"/>
            <w:vAlign w:val="bottom"/>
          </w:tcPr>
          <w:p w:rsidR="00123C89" w:rsidRPr="00E63210" w:rsidRDefault="00123C89" w:rsidP="006C0EEA">
            <w:pPr>
              <w:rPr>
                <w:rFonts w:ascii="Verdana" w:hAnsi="Verdana"/>
                <w:b/>
                <w:sz w:val="20"/>
                <w:szCs w:val="20"/>
              </w:rPr>
            </w:pPr>
            <w:r w:rsidRPr="00E63210">
              <w:rPr>
                <w:rFonts w:ascii="Verdana" w:hAnsi="Verdana"/>
                <w:b/>
                <w:sz w:val="20"/>
                <w:szCs w:val="20"/>
              </w:rPr>
              <w:t>Ημερομηνία:</w:t>
            </w:r>
          </w:p>
        </w:tc>
        <w:tc>
          <w:tcPr>
            <w:tcW w:w="936" w:type="dxa"/>
            <w:tcBorders>
              <w:top w:val="dashed" w:sz="4" w:space="0" w:color="auto"/>
              <w:bottom w:val="dashed" w:sz="4" w:space="0" w:color="auto"/>
            </w:tcBorders>
            <w:vAlign w:val="bottom"/>
          </w:tcPr>
          <w:p w:rsidR="00123C89" w:rsidRPr="00E63210" w:rsidRDefault="00123C89" w:rsidP="006C0EEA">
            <w:pPr>
              <w:rPr>
                <w:rFonts w:ascii="Verdana" w:hAnsi="Verdana"/>
                <w:b/>
                <w:sz w:val="20"/>
                <w:szCs w:val="20"/>
              </w:rPr>
            </w:pPr>
          </w:p>
        </w:tc>
      </w:tr>
    </w:tbl>
    <w:p w:rsidR="00123C89" w:rsidRPr="0090529A" w:rsidRDefault="00123C89" w:rsidP="00123C89">
      <w:pPr>
        <w:jc w:val="center"/>
        <w:rPr>
          <w:rFonts w:ascii="Verdana" w:hAnsi="Verdana" w:cs="Arial"/>
          <w:b/>
          <w:sz w:val="22"/>
          <w:szCs w:val="28"/>
        </w:rPr>
      </w:pPr>
    </w:p>
    <w:p w:rsidR="00123C89" w:rsidRPr="0090529A" w:rsidRDefault="00123C89" w:rsidP="00123C89">
      <w:pPr>
        <w:jc w:val="center"/>
        <w:rPr>
          <w:rFonts w:ascii="Verdana" w:hAnsi="Verdana" w:cs="Arial"/>
          <w:b/>
          <w:sz w:val="22"/>
          <w:szCs w:val="28"/>
        </w:rPr>
      </w:pPr>
      <w:r w:rsidRPr="0090529A">
        <w:rPr>
          <w:rFonts w:ascii="Verdana" w:hAnsi="Verdana" w:cs="Arial"/>
          <w:b/>
          <w:sz w:val="22"/>
          <w:szCs w:val="28"/>
        </w:rPr>
        <w:t>Φύλλο εργασίας 1</w:t>
      </w:r>
    </w:p>
    <w:p w:rsidR="00123C89" w:rsidRPr="0090529A" w:rsidRDefault="00123C89" w:rsidP="00123C89">
      <w:pPr>
        <w:rPr>
          <w:rFonts w:ascii="Verdana" w:hAnsi="Verdana"/>
          <w:sz w:val="20"/>
        </w:rPr>
      </w:pPr>
    </w:p>
    <w:p w:rsidR="00123C89" w:rsidRDefault="00123C89" w:rsidP="00123C89">
      <w:pPr>
        <w:jc w:val="both"/>
        <w:rPr>
          <w:rFonts w:ascii="Verdana" w:hAnsi="Verdana"/>
          <w:sz w:val="20"/>
        </w:rPr>
      </w:pPr>
      <w:r w:rsidRPr="0090529A">
        <w:rPr>
          <w:rFonts w:ascii="Verdana" w:hAnsi="Verdana"/>
          <w:sz w:val="20"/>
        </w:rPr>
        <w:t xml:space="preserve">Ανοίξτε το αρχείο </w:t>
      </w:r>
      <w:proofErr w:type="spellStart"/>
      <w:r w:rsidRPr="0090529A">
        <w:rPr>
          <w:rFonts w:ascii="Verdana" w:hAnsi="Verdana"/>
          <w:sz w:val="20"/>
          <w:lang w:val="en-US"/>
        </w:rPr>
        <w:t>tmimata</w:t>
      </w:r>
      <w:proofErr w:type="spellEnd"/>
      <w:r w:rsidRPr="0090529A">
        <w:rPr>
          <w:rFonts w:ascii="Verdana" w:hAnsi="Verdana"/>
          <w:sz w:val="20"/>
        </w:rPr>
        <w:t xml:space="preserve"> του λογισμικού. Στην οθόνη προβάλλονται:</w:t>
      </w:r>
    </w:p>
    <w:p w:rsidR="00123C89" w:rsidRPr="0090529A" w:rsidRDefault="00123C89" w:rsidP="00123C89">
      <w:pPr>
        <w:jc w:val="both"/>
        <w:rPr>
          <w:rFonts w:ascii="Verdana" w:hAnsi="Verdana"/>
          <w:sz w:val="20"/>
        </w:rPr>
      </w:pPr>
    </w:p>
    <w:p w:rsidR="00123C89" w:rsidRPr="0090529A" w:rsidRDefault="00123C89" w:rsidP="00123C89">
      <w:pPr>
        <w:jc w:val="center"/>
        <w:rPr>
          <w:rFonts w:ascii="Verdana" w:hAnsi="Verdana"/>
          <w:sz w:val="20"/>
          <w:u w:val="single"/>
        </w:rPr>
      </w:pPr>
      <w:r>
        <w:rPr>
          <w:rFonts w:ascii="Verdana" w:hAnsi="Verdana"/>
          <w:noProof/>
          <w:sz w:val="20"/>
        </w:rPr>
        <w:drawing>
          <wp:inline distT="0" distB="0" distL="0" distR="0">
            <wp:extent cx="3448050" cy="2295525"/>
            <wp:effectExtent l="19050" t="19050" r="19050" b="28575"/>
            <wp:docPr id="4" name="Εικόνα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48050" cy="2295525"/>
                    </a:xfrm>
                    <a:prstGeom prst="rect">
                      <a:avLst/>
                    </a:prstGeom>
                    <a:noFill/>
                    <a:ln w="9525" cmpd="sng">
                      <a:solidFill>
                        <a:srgbClr val="808080"/>
                      </a:solidFill>
                      <a:miter lim="800000"/>
                      <a:headEnd/>
                      <a:tailEnd/>
                    </a:ln>
                    <a:effectLst/>
                  </pic:spPr>
                </pic:pic>
              </a:graphicData>
            </a:graphic>
          </wp:inline>
        </w:drawing>
      </w:r>
    </w:p>
    <w:p w:rsidR="00123C89" w:rsidRPr="0090529A" w:rsidRDefault="00123C89" w:rsidP="00123C89">
      <w:pPr>
        <w:jc w:val="both"/>
        <w:rPr>
          <w:rFonts w:ascii="Verdana" w:hAnsi="Verdana"/>
          <w:sz w:val="20"/>
        </w:rPr>
      </w:pPr>
    </w:p>
    <w:p w:rsidR="00123C89" w:rsidRPr="0090529A" w:rsidRDefault="00123C89" w:rsidP="00123C89">
      <w:pPr>
        <w:jc w:val="both"/>
        <w:rPr>
          <w:rFonts w:ascii="Verdana" w:hAnsi="Verdana"/>
          <w:sz w:val="20"/>
        </w:rPr>
      </w:pPr>
      <w:r w:rsidRPr="0090529A">
        <w:rPr>
          <w:rFonts w:ascii="Verdana" w:hAnsi="Verdana"/>
          <w:sz w:val="20"/>
        </w:rPr>
        <w:t>Ένα τμήμα ΑΒ, του οποίου το μήκος μεταβάλλεται από το σημείο Β.</w:t>
      </w:r>
    </w:p>
    <w:p w:rsidR="00123C89" w:rsidRPr="0090529A" w:rsidRDefault="00123C89" w:rsidP="00123C89">
      <w:pPr>
        <w:jc w:val="both"/>
        <w:rPr>
          <w:rFonts w:ascii="Verdana" w:hAnsi="Verdana"/>
          <w:sz w:val="20"/>
        </w:rPr>
      </w:pPr>
      <w:r w:rsidRPr="0090529A">
        <w:rPr>
          <w:rFonts w:ascii="Verdana" w:hAnsi="Verdana"/>
          <w:sz w:val="20"/>
        </w:rPr>
        <w:t xml:space="preserve">Μία </w:t>
      </w:r>
      <w:proofErr w:type="spellStart"/>
      <w:r w:rsidRPr="0090529A">
        <w:rPr>
          <w:rFonts w:ascii="Verdana" w:hAnsi="Verdana"/>
          <w:sz w:val="20"/>
        </w:rPr>
        <w:t>ημιευθεία</w:t>
      </w:r>
      <w:proofErr w:type="spellEnd"/>
      <w:r w:rsidRPr="0090529A">
        <w:rPr>
          <w:rFonts w:ascii="Verdana" w:hAnsi="Verdana"/>
          <w:sz w:val="20"/>
        </w:rPr>
        <w:t xml:space="preserve"> με αρχή το Α, πάνω στην οποία έχουν κατασκευαστεί τα τμήματα ΑΜ, ΜΓ, ΓΕ, ΕΖ και οι μετρήσεις των τμημάτων αυτών. Το μήκος των τμημάτων μεταβάλλεται, σύροντας το σημείο Μ.</w:t>
      </w:r>
    </w:p>
    <w:p w:rsidR="00123C89" w:rsidRPr="0090529A" w:rsidRDefault="00123C89" w:rsidP="00123C89">
      <w:pPr>
        <w:jc w:val="both"/>
        <w:rPr>
          <w:rFonts w:ascii="Verdana" w:hAnsi="Verdana"/>
          <w:sz w:val="20"/>
        </w:rPr>
      </w:pPr>
      <w:r w:rsidRPr="0090529A">
        <w:rPr>
          <w:rFonts w:ascii="Verdana" w:hAnsi="Verdana"/>
          <w:sz w:val="20"/>
        </w:rPr>
        <w:t>Το κουμπί «Παράλληλες», με το οποίο εμφανίζονται τρεις παράλληλες ευθείες προς το τμήμα ΒΖ, τα σημεία τομής των παραλλήλων με το τμήμα ΑΒ και οι μετρήσεις των τμημάτων που δημιουργούνται πάνω στο ΑΒ.</w:t>
      </w:r>
    </w:p>
    <w:p w:rsidR="00123C89" w:rsidRPr="00123C89" w:rsidRDefault="00123C89" w:rsidP="00123C89">
      <w:pPr>
        <w:jc w:val="both"/>
        <w:rPr>
          <w:rFonts w:ascii="Verdana" w:hAnsi="Verdana"/>
          <w:sz w:val="20"/>
        </w:rPr>
      </w:pPr>
    </w:p>
    <w:p w:rsidR="00123C89" w:rsidRDefault="00123C89" w:rsidP="00123C89">
      <w:pPr>
        <w:jc w:val="both"/>
        <w:rPr>
          <w:rFonts w:ascii="Verdana" w:hAnsi="Verdana"/>
          <w:sz w:val="20"/>
        </w:rPr>
      </w:pPr>
      <w:r w:rsidRPr="0090529A">
        <w:rPr>
          <w:rFonts w:ascii="Verdana" w:hAnsi="Verdana"/>
          <w:sz w:val="20"/>
        </w:rPr>
        <w:t xml:space="preserve">Το κουμπί «Τρίγωνα» με το οποίο εμφανίζονται τέσσερα τρίγωνα που η μία πλευρά τους είναι παράλληλη προς την </w:t>
      </w:r>
      <w:proofErr w:type="spellStart"/>
      <w:r w:rsidRPr="0090529A">
        <w:rPr>
          <w:rFonts w:ascii="Verdana" w:hAnsi="Verdana"/>
          <w:sz w:val="20"/>
        </w:rPr>
        <w:t>ημιευθεία</w:t>
      </w:r>
      <w:proofErr w:type="spellEnd"/>
      <w:r w:rsidRPr="0090529A">
        <w:rPr>
          <w:rFonts w:ascii="Verdana" w:hAnsi="Verdana"/>
          <w:sz w:val="20"/>
        </w:rPr>
        <w:t>.</w:t>
      </w:r>
    </w:p>
    <w:p w:rsidR="00123C89" w:rsidRPr="0090529A" w:rsidRDefault="00123C89" w:rsidP="00123C89">
      <w:pPr>
        <w:jc w:val="both"/>
        <w:rPr>
          <w:rFonts w:ascii="Verdana" w:hAnsi="Verdana"/>
          <w:sz w:val="20"/>
        </w:rPr>
      </w:pPr>
    </w:p>
    <w:p w:rsidR="00123C89" w:rsidRPr="00E63210" w:rsidRDefault="00123C89" w:rsidP="00123C89">
      <w:pPr>
        <w:jc w:val="both"/>
        <w:rPr>
          <w:rFonts w:ascii="Verdana" w:hAnsi="Verdana"/>
          <w:b/>
          <w:sz w:val="20"/>
          <w:szCs w:val="20"/>
        </w:rPr>
      </w:pPr>
      <w:r w:rsidRPr="00E63210">
        <w:rPr>
          <w:rFonts w:ascii="Verdana" w:hAnsi="Verdana"/>
          <w:b/>
          <w:sz w:val="20"/>
          <w:szCs w:val="20"/>
        </w:rPr>
        <w:t>ΕΡΩΤΗΜΑΤΑ ΓΙΑ ΔΙΕΡΕΥΝΗΣΗ:</w:t>
      </w:r>
    </w:p>
    <w:p w:rsidR="00123C89" w:rsidRPr="0090529A" w:rsidRDefault="00123C89" w:rsidP="00123C89">
      <w:pPr>
        <w:jc w:val="both"/>
        <w:rPr>
          <w:rFonts w:ascii="Verdana" w:hAnsi="Verdana"/>
          <w:sz w:val="20"/>
        </w:rPr>
      </w:pPr>
    </w:p>
    <w:p w:rsidR="00123C89" w:rsidRDefault="00123C89" w:rsidP="00123C89">
      <w:pPr>
        <w:numPr>
          <w:ilvl w:val="0"/>
          <w:numId w:val="2"/>
        </w:numPr>
        <w:jc w:val="both"/>
        <w:rPr>
          <w:rFonts w:ascii="Verdana" w:hAnsi="Verdana"/>
          <w:sz w:val="20"/>
        </w:rPr>
      </w:pPr>
      <w:r w:rsidRPr="0090529A">
        <w:rPr>
          <w:rFonts w:ascii="Verdana" w:hAnsi="Verdana"/>
          <w:sz w:val="20"/>
        </w:rPr>
        <w:t>Πριν εμφανίσετε τις ευθείες και τα τρίγωνα με τα κουμπιά, μετακινήστε το σημείο Μ. Τι παραμένει σταθερό και τι μεταβάλλεται;</w:t>
      </w:r>
    </w:p>
    <w:p w:rsidR="00123C89" w:rsidRPr="0090529A" w:rsidRDefault="00123C89" w:rsidP="00123C89">
      <w:pPr>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ind w:left="360"/>
        <w:jc w:val="both"/>
        <w:rPr>
          <w:rFonts w:ascii="Verdana" w:hAnsi="Verdana"/>
          <w:sz w:val="20"/>
        </w:rPr>
      </w:pPr>
    </w:p>
    <w:p w:rsidR="00123C89" w:rsidRPr="0090529A" w:rsidRDefault="00123C89" w:rsidP="00123C89">
      <w:pPr>
        <w:numPr>
          <w:ilvl w:val="0"/>
          <w:numId w:val="2"/>
        </w:numPr>
        <w:jc w:val="both"/>
        <w:rPr>
          <w:rFonts w:ascii="Verdana" w:hAnsi="Verdana"/>
          <w:sz w:val="20"/>
        </w:rPr>
      </w:pPr>
      <w:r w:rsidRPr="0090529A">
        <w:rPr>
          <w:rFonts w:ascii="Verdana" w:hAnsi="Verdana"/>
          <w:sz w:val="20"/>
        </w:rPr>
        <w:t>Εμφανίστε τις παράλληλες με το κουμπί «Παράλληλες». Μετακινήστε το σημείο Μ και παρατηρήστε τις μετρήσεις. Τι αλλάζει και τι παραμένει σταθερό;</w:t>
      </w:r>
    </w:p>
    <w:p w:rsidR="00123C89" w:rsidRPr="0090529A" w:rsidRDefault="00123C89" w:rsidP="00123C89">
      <w:pPr>
        <w:jc w:val="both"/>
        <w:rPr>
          <w:rFonts w:ascii="Verdana" w:hAnsi="Verdana"/>
          <w:sz w:val="20"/>
        </w:rPr>
      </w:pPr>
    </w:p>
    <w:p w:rsidR="00123C89" w:rsidRDefault="00123C89" w:rsidP="00123C89">
      <w:pPr>
        <w:numPr>
          <w:ilvl w:val="0"/>
          <w:numId w:val="2"/>
        </w:numPr>
        <w:jc w:val="both"/>
        <w:rPr>
          <w:rFonts w:ascii="Verdana" w:hAnsi="Verdana"/>
          <w:sz w:val="20"/>
        </w:rPr>
      </w:pPr>
      <w:r w:rsidRPr="0090529A">
        <w:rPr>
          <w:rFonts w:ascii="Verdana" w:hAnsi="Verdana"/>
          <w:sz w:val="20"/>
        </w:rPr>
        <w:t>Μεταβάλετε το μήκος του τμήματος ΑΒ. Τι μεταβάλλεται και τι παραμένει σταθερό;</w:t>
      </w:r>
    </w:p>
    <w:p w:rsidR="00123C89" w:rsidRPr="0090529A" w:rsidRDefault="00123C89" w:rsidP="00123C89">
      <w:pPr>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Default="00123C89" w:rsidP="00123C89">
      <w:pPr>
        <w:ind w:left="720"/>
        <w:jc w:val="both"/>
        <w:rPr>
          <w:rFonts w:ascii="Verdana" w:hAnsi="Verdana"/>
          <w:sz w:val="20"/>
        </w:rPr>
      </w:pPr>
    </w:p>
    <w:p w:rsidR="00123C89" w:rsidRDefault="00123C89" w:rsidP="00123C89">
      <w:pPr>
        <w:numPr>
          <w:ilvl w:val="0"/>
          <w:numId w:val="2"/>
        </w:numPr>
        <w:jc w:val="both"/>
        <w:rPr>
          <w:rFonts w:ascii="Verdana" w:hAnsi="Verdana"/>
          <w:sz w:val="20"/>
        </w:rPr>
      </w:pPr>
      <w:r w:rsidRPr="0090529A">
        <w:rPr>
          <w:rFonts w:ascii="Verdana" w:hAnsi="Verdana"/>
          <w:sz w:val="20"/>
        </w:rPr>
        <w:t>Περιγράψτε μία διαδικασία με την οποία θα μπορείτε να χωρίσετε ένα τμήμα σε πέντε, έξι και γενικά σε ν ίσα τμήματα, με βάση τις προηγούμενες δραστηριότητες.</w:t>
      </w:r>
    </w:p>
    <w:p w:rsidR="00123C89" w:rsidRPr="006252BA" w:rsidRDefault="00123C89" w:rsidP="00123C89">
      <w:pPr>
        <w:jc w:val="both"/>
        <w:rPr>
          <w:rFonts w:ascii="Verdana" w:hAnsi="Verdana"/>
          <w:sz w:val="16"/>
          <w:szCs w:val="16"/>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jc w:val="both"/>
        <w:rPr>
          <w:rFonts w:ascii="Verdana" w:hAnsi="Verdana"/>
          <w:sz w:val="20"/>
        </w:rPr>
      </w:pPr>
    </w:p>
    <w:p w:rsidR="00123C89" w:rsidRDefault="00123C89" w:rsidP="00123C89">
      <w:pPr>
        <w:numPr>
          <w:ilvl w:val="0"/>
          <w:numId w:val="2"/>
        </w:numPr>
        <w:jc w:val="both"/>
        <w:rPr>
          <w:rFonts w:ascii="Verdana" w:hAnsi="Verdana"/>
          <w:sz w:val="20"/>
        </w:rPr>
      </w:pPr>
      <w:r w:rsidRPr="0090529A">
        <w:rPr>
          <w:rFonts w:ascii="Verdana" w:hAnsi="Verdana"/>
          <w:sz w:val="20"/>
        </w:rPr>
        <w:t xml:space="preserve">Προφανώς δεν μπορούμε να στηριχτούμε στις μετρήσεις, για να υποστηρίξουμε ότι μία πρόταση στα μαθηματικά ισχύει σε όλες τις περιπτώσεις. Εμφανίστε τα κίτρινα τρίγωνα με το κουμπί «Τρίγωνα». Με δεδομένο ότι όλα τα κόκκινα τμήματα είναι παράλληλα προς την </w:t>
      </w:r>
      <w:proofErr w:type="spellStart"/>
      <w:r w:rsidRPr="0090529A">
        <w:rPr>
          <w:rFonts w:ascii="Verdana" w:hAnsi="Verdana"/>
          <w:sz w:val="20"/>
        </w:rPr>
        <w:t>ημιευθεία</w:t>
      </w:r>
      <w:proofErr w:type="spellEnd"/>
      <w:r w:rsidRPr="0090529A">
        <w:rPr>
          <w:rFonts w:ascii="Verdana" w:hAnsi="Verdana"/>
          <w:sz w:val="20"/>
        </w:rPr>
        <w:t>, εξηγήστε γιατί τα τρίγωνα αυτά είναι μεταξύ τους ίσα.</w:t>
      </w:r>
    </w:p>
    <w:p w:rsidR="00123C89" w:rsidRPr="006252BA" w:rsidRDefault="00123C89" w:rsidP="00123C89">
      <w:pPr>
        <w:jc w:val="both"/>
        <w:rPr>
          <w:rFonts w:ascii="Verdana" w:hAnsi="Verdana"/>
          <w:sz w:val="16"/>
          <w:szCs w:val="16"/>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jc w:val="both"/>
        <w:rPr>
          <w:rFonts w:ascii="Verdana" w:hAnsi="Verdana"/>
          <w:sz w:val="20"/>
        </w:rPr>
      </w:pPr>
    </w:p>
    <w:p w:rsidR="00123C89" w:rsidRDefault="00123C89" w:rsidP="00123C89">
      <w:pPr>
        <w:numPr>
          <w:ilvl w:val="0"/>
          <w:numId w:val="2"/>
        </w:numPr>
        <w:jc w:val="both"/>
        <w:rPr>
          <w:rFonts w:ascii="Verdana" w:hAnsi="Verdana"/>
          <w:sz w:val="20"/>
        </w:rPr>
      </w:pPr>
      <w:r w:rsidRPr="0090529A">
        <w:rPr>
          <w:rFonts w:ascii="Verdana" w:hAnsi="Verdana"/>
          <w:sz w:val="20"/>
        </w:rPr>
        <w:t>Μπορείτε τώρα να αιτιολογήσετε γιατί η μέθοδος χωρισμού ενός τμήματος σε ίσα τμήματα, που έχετε ήδη κατασκευάσει, είναι έγκυρη από μαθηματική άποψη;</w:t>
      </w:r>
    </w:p>
    <w:p w:rsidR="00123C89" w:rsidRPr="006252BA" w:rsidRDefault="00123C89" w:rsidP="00123C89">
      <w:pPr>
        <w:jc w:val="both"/>
        <w:rPr>
          <w:rFonts w:ascii="Verdana" w:hAnsi="Verdana"/>
          <w:sz w:val="16"/>
          <w:szCs w:val="16"/>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rsidP="00123C89">
      <w:pPr>
        <w:jc w:val="both"/>
        <w:rPr>
          <w:rFonts w:ascii="Verdana" w:hAnsi="Verdana"/>
          <w:sz w:val="20"/>
        </w:rPr>
      </w:pPr>
    </w:p>
    <w:p w:rsidR="00123C89" w:rsidRDefault="00123C89">
      <w:pPr>
        <w:spacing w:after="200" w:line="276" w:lineRule="auto"/>
        <w:rPr>
          <w:rFonts w:ascii="Verdana" w:hAnsi="Verdana"/>
          <w:sz w:val="20"/>
        </w:rPr>
      </w:pPr>
      <w:r>
        <w:rPr>
          <w:rFonts w:ascii="Verdana" w:hAnsi="Verdana"/>
          <w:sz w:val="20"/>
        </w:rPr>
        <w:br w:type="page"/>
      </w:r>
    </w:p>
    <w:p w:rsidR="00123C89" w:rsidRPr="0090529A" w:rsidRDefault="00123C89" w:rsidP="00123C89">
      <w:pPr>
        <w:jc w:val="center"/>
        <w:rPr>
          <w:rFonts w:ascii="Verdana" w:hAnsi="Verdana" w:cs="Arial"/>
          <w:b/>
          <w:sz w:val="22"/>
          <w:szCs w:val="28"/>
        </w:rPr>
      </w:pPr>
      <w:r w:rsidRPr="0090529A">
        <w:rPr>
          <w:rFonts w:ascii="Verdana" w:hAnsi="Verdana" w:cs="Arial"/>
          <w:b/>
          <w:sz w:val="22"/>
          <w:szCs w:val="28"/>
        </w:rPr>
        <w:lastRenderedPageBreak/>
        <w:t>Φύλλο εργασίας 2</w:t>
      </w:r>
    </w:p>
    <w:p w:rsidR="00123C89" w:rsidRPr="0090529A" w:rsidRDefault="00123C89" w:rsidP="00123C89">
      <w:pPr>
        <w:jc w:val="both"/>
        <w:rPr>
          <w:rFonts w:ascii="Verdana" w:hAnsi="Verdana"/>
          <w:sz w:val="20"/>
        </w:rPr>
      </w:pPr>
    </w:p>
    <w:p w:rsidR="00123C89" w:rsidRDefault="00123C89" w:rsidP="00123C89">
      <w:pPr>
        <w:jc w:val="both"/>
        <w:rPr>
          <w:rFonts w:ascii="Verdana" w:hAnsi="Verdana"/>
          <w:sz w:val="20"/>
        </w:rPr>
      </w:pPr>
      <w:r w:rsidRPr="0090529A">
        <w:rPr>
          <w:rFonts w:ascii="Verdana" w:hAnsi="Verdana"/>
          <w:sz w:val="20"/>
        </w:rPr>
        <w:t xml:space="preserve">Ανοίξτε το αρχείο </w:t>
      </w:r>
      <w:proofErr w:type="spellStart"/>
      <w:r w:rsidRPr="0090529A">
        <w:rPr>
          <w:rFonts w:ascii="Verdana" w:hAnsi="Verdana"/>
          <w:sz w:val="20"/>
          <w:lang w:val="en-US"/>
        </w:rPr>
        <w:t>prooptiko</w:t>
      </w:r>
      <w:proofErr w:type="spellEnd"/>
      <w:r w:rsidRPr="0090529A">
        <w:rPr>
          <w:rFonts w:ascii="Verdana" w:hAnsi="Verdana"/>
          <w:sz w:val="20"/>
        </w:rPr>
        <w:t xml:space="preserve"> του λογισμικού.</w:t>
      </w:r>
    </w:p>
    <w:p w:rsidR="00123C89" w:rsidRPr="0090529A" w:rsidRDefault="00123C89" w:rsidP="00123C89">
      <w:pPr>
        <w:jc w:val="both"/>
        <w:rPr>
          <w:rFonts w:ascii="Verdana" w:hAnsi="Verdana"/>
          <w:sz w:val="20"/>
        </w:rPr>
      </w:pPr>
    </w:p>
    <w:p w:rsidR="00123C89" w:rsidRPr="0090529A" w:rsidRDefault="00123C89" w:rsidP="00123C89">
      <w:pPr>
        <w:jc w:val="center"/>
        <w:rPr>
          <w:rFonts w:ascii="Verdana" w:hAnsi="Verdana"/>
          <w:sz w:val="20"/>
        </w:rPr>
      </w:pPr>
      <w:r>
        <w:rPr>
          <w:rFonts w:ascii="Verdana" w:hAnsi="Verdana"/>
          <w:noProof/>
          <w:sz w:val="20"/>
        </w:rPr>
        <w:drawing>
          <wp:inline distT="0" distB="0" distL="0" distR="0">
            <wp:extent cx="3790950" cy="2971800"/>
            <wp:effectExtent l="19050" t="19050" r="19050" b="19050"/>
            <wp:docPr id="3" name="Εικόνα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0950" cy="2971800"/>
                    </a:xfrm>
                    <a:prstGeom prst="rect">
                      <a:avLst/>
                    </a:prstGeom>
                    <a:noFill/>
                    <a:ln w="9525" cmpd="sng">
                      <a:solidFill>
                        <a:srgbClr val="808080"/>
                      </a:solidFill>
                      <a:miter lim="800000"/>
                      <a:headEnd/>
                      <a:tailEnd/>
                    </a:ln>
                    <a:effectLst/>
                  </pic:spPr>
                </pic:pic>
              </a:graphicData>
            </a:graphic>
          </wp:inline>
        </w:drawing>
      </w:r>
    </w:p>
    <w:p w:rsidR="00123C89" w:rsidRDefault="00123C89" w:rsidP="00123C89">
      <w:pPr>
        <w:jc w:val="both"/>
        <w:rPr>
          <w:rFonts w:ascii="Verdana" w:hAnsi="Verdana"/>
          <w:sz w:val="20"/>
        </w:rPr>
      </w:pPr>
    </w:p>
    <w:p w:rsidR="00123C89" w:rsidRPr="0090529A" w:rsidRDefault="00123C89" w:rsidP="00123C89">
      <w:pPr>
        <w:jc w:val="both"/>
        <w:rPr>
          <w:rFonts w:ascii="Verdana" w:hAnsi="Verdana"/>
          <w:sz w:val="20"/>
        </w:rPr>
      </w:pPr>
      <w:r w:rsidRPr="0090529A">
        <w:rPr>
          <w:rFonts w:ascii="Verdana" w:hAnsi="Verdana"/>
          <w:sz w:val="20"/>
        </w:rPr>
        <w:t>Στην οθόνη προβάλλονται:</w:t>
      </w:r>
    </w:p>
    <w:p w:rsidR="00123C89" w:rsidRPr="0090529A" w:rsidRDefault="00123C89" w:rsidP="00123C89">
      <w:pPr>
        <w:jc w:val="both"/>
        <w:rPr>
          <w:rFonts w:ascii="Verdana" w:hAnsi="Verdana"/>
          <w:sz w:val="20"/>
        </w:rPr>
      </w:pPr>
      <w:r w:rsidRPr="0090529A">
        <w:rPr>
          <w:rFonts w:ascii="Verdana" w:hAnsi="Verdana"/>
          <w:sz w:val="20"/>
        </w:rPr>
        <w:t xml:space="preserve">α) Ένα «παράθυρο στο χώρο», δηλαδή ένα ορθογώνιο παραλληλόγραμμο (το γαλάζιο) με βάση το τμήμα ΑΒ. </w:t>
      </w:r>
    </w:p>
    <w:p w:rsidR="00123C89" w:rsidRPr="0090529A" w:rsidRDefault="00123C89" w:rsidP="00123C89">
      <w:pPr>
        <w:jc w:val="both"/>
        <w:rPr>
          <w:rFonts w:ascii="Verdana" w:hAnsi="Verdana"/>
          <w:sz w:val="20"/>
        </w:rPr>
      </w:pPr>
      <w:r w:rsidRPr="0090529A">
        <w:rPr>
          <w:rFonts w:ascii="Verdana" w:hAnsi="Verdana"/>
          <w:sz w:val="20"/>
        </w:rPr>
        <w:t>β) Στην πάνω πλευρά του «παραθύρου» διακρίνουμε τη γραμμή του ορίζοντα με το σημείο φυγής ΣΦ.</w:t>
      </w:r>
    </w:p>
    <w:p w:rsidR="00123C89" w:rsidRPr="0090529A" w:rsidRDefault="00123C89" w:rsidP="00123C89">
      <w:pPr>
        <w:jc w:val="both"/>
        <w:rPr>
          <w:rFonts w:ascii="Verdana" w:hAnsi="Verdana"/>
          <w:sz w:val="20"/>
        </w:rPr>
      </w:pPr>
      <w:r w:rsidRPr="0090529A">
        <w:rPr>
          <w:rFonts w:ascii="Verdana" w:hAnsi="Verdana"/>
          <w:sz w:val="20"/>
        </w:rPr>
        <w:t xml:space="preserve"> γ) Το σημείο Π πάνω στη γραμμή του ορίζοντα.</w:t>
      </w:r>
    </w:p>
    <w:p w:rsidR="00123C89" w:rsidRDefault="00123C89" w:rsidP="00123C89">
      <w:pPr>
        <w:jc w:val="both"/>
        <w:rPr>
          <w:rFonts w:ascii="Verdana" w:hAnsi="Verdana"/>
          <w:sz w:val="20"/>
        </w:rPr>
      </w:pPr>
      <w:r w:rsidRPr="0090529A">
        <w:rPr>
          <w:rFonts w:ascii="Verdana" w:hAnsi="Verdana"/>
          <w:sz w:val="20"/>
        </w:rPr>
        <w:t>δ) Το «Κουμπί σταδιακής κατασκευής» με το οποίο εμφανίζονται άλλα βοηθητικά κουμπιά, εφόσον σας το ζητήσει ο καθηγητής.</w:t>
      </w:r>
    </w:p>
    <w:p w:rsidR="00123C89" w:rsidRDefault="00123C89" w:rsidP="00123C89">
      <w:pPr>
        <w:jc w:val="both"/>
        <w:rPr>
          <w:rFonts w:ascii="Verdana" w:hAnsi="Verdana"/>
          <w:b/>
          <w:sz w:val="20"/>
          <w:szCs w:val="20"/>
        </w:rPr>
      </w:pPr>
    </w:p>
    <w:p w:rsidR="00123C89" w:rsidRPr="00E63210" w:rsidRDefault="00123C89" w:rsidP="00123C89">
      <w:pPr>
        <w:jc w:val="both"/>
        <w:rPr>
          <w:rFonts w:ascii="Verdana" w:hAnsi="Verdana"/>
          <w:b/>
          <w:sz w:val="20"/>
          <w:szCs w:val="20"/>
        </w:rPr>
      </w:pPr>
      <w:r w:rsidRPr="00E63210">
        <w:rPr>
          <w:rFonts w:ascii="Verdana" w:hAnsi="Verdana"/>
          <w:b/>
          <w:sz w:val="20"/>
          <w:szCs w:val="20"/>
        </w:rPr>
        <w:t>ΕΡΩΤΗΜΑΤΑ ΓΙΑ ΔΙΕΡΕΥΝΗΣΗ:</w:t>
      </w:r>
    </w:p>
    <w:p w:rsidR="00123C89" w:rsidRPr="0090529A" w:rsidRDefault="00123C89" w:rsidP="00123C89">
      <w:pPr>
        <w:jc w:val="both"/>
        <w:rPr>
          <w:rFonts w:ascii="Verdana" w:hAnsi="Verdana"/>
          <w:sz w:val="20"/>
        </w:rPr>
      </w:pPr>
    </w:p>
    <w:p w:rsidR="00123C89" w:rsidRDefault="00123C89" w:rsidP="00123C89">
      <w:pPr>
        <w:numPr>
          <w:ilvl w:val="0"/>
          <w:numId w:val="1"/>
        </w:numPr>
        <w:jc w:val="both"/>
        <w:rPr>
          <w:rFonts w:ascii="Verdana" w:hAnsi="Verdana"/>
          <w:sz w:val="20"/>
        </w:rPr>
      </w:pPr>
      <w:r w:rsidRPr="0090529A">
        <w:rPr>
          <w:rFonts w:ascii="Verdana" w:hAnsi="Verdana"/>
          <w:sz w:val="20"/>
        </w:rPr>
        <w:t xml:space="preserve">Κατασκευάστε την κάλυψη του δαπέδου με βάση την περιγραφή του </w:t>
      </w:r>
      <w:proofErr w:type="spellStart"/>
      <w:r w:rsidRPr="0090529A">
        <w:rPr>
          <w:rFonts w:ascii="Verdana" w:hAnsi="Verdana"/>
          <w:sz w:val="20"/>
          <w:lang w:val="en-US"/>
        </w:rPr>
        <w:t>Pelerin</w:t>
      </w:r>
      <w:proofErr w:type="spellEnd"/>
      <w:r w:rsidRPr="0090529A">
        <w:rPr>
          <w:rFonts w:ascii="Verdana" w:hAnsi="Verdana"/>
          <w:sz w:val="20"/>
        </w:rPr>
        <w:t>. Χρησιμοποιήστε τη μέθοδο χωρισμού ενός τμήματος σε ίσα τμήματα που κατασκευάσατε στην προηγούμενη δραστηριότητα.</w:t>
      </w:r>
    </w:p>
    <w:p w:rsidR="00123C89" w:rsidRPr="0090529A" w:rsidRDefault="00123C89" w:rsidP="00123C89">
      <w:pP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ind w:left="360"/>
        <w:jc w:val="both"/>
        <w:rPr>
          <w:rFonts w:ascii="Verdana" w:hAnsi="Verdana"/>
          <w:sz w:val="20"/>
        </w:rPr>
      </w:pPr>
    </w:p>
    <w:p w:rsidR="00123C89" w:rsidRDefault="00123C89" w:rsidP="00123C89">
      <w:pPr>
        <w:numPr>
          <w:ilvl w:val="0"/>
          <w:numId w:val="1"/>
        </w:numPr>
        <w:jc w:val="both"/>
        <w:rPr>
          <w:rFonts w:ascii="Verdana" w:hAnsi="Verdana"/>
          <w:sz w:val="20"/>
        </w:rPr>
      </w:pPr>
      <w:r w:rsidRPr="0090529A">
        <w:rPr>
          <w:rFonts w:ascii="Verdana" w:hAnsi="Verdana"/>
          <w:sz w:val="20"/>
        </w:rPr>
        <w:t>Ονομάστε Γ, Δ, Ε, Ζ και Η τα σημεία της τελευταίας γραμμής του δαπέδου (της πιο μικρής από τις παράλληλες) και μετρήστε με τη βοήθεια του λογισμικού τις αποστάσεις μεταξύ των σημείων. Σύρετε το σημείο φυγής (ΣΦ). Τι παρατηρείτε;</w:t>
      </w:r>
    </w:p>
    <w:p w:rsidR="00123C89" w:rsidRPr="0090529A" w:rsidRDefault="00123C89" w:rsidP="00123C89">
      <w:pP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jc w:val="both"/>
        <w:rPr>
          <w:rFonts w:ascii="Verdana" w:hAnsi="Verdana"/>
          <w:sz w:val="20"/>
        </w:rPr>
      </w:pPr>
    </w:p>
    <w:p w:rsidR="00123C89" w:rsidRDefault="00123C89" w:rsidP="00123C89">
      <w:pPr>
        <w:numPr>
          <w:ilvl w:val="0"/>
          <w:numId w:val="1"/>
        </w:numPr>
        <w:jc w:val="both"/>
        <w:rPr>
          <w:rFonts w:ascii="Verdana" w:hAnsi="Verdana"/>
          <w:sz w:val="20"/>
        </w:rPr>
      </w:pPr>
      <w:r w:rsidRPr="0090529A">
        <w:rPr>
          <w:rFonts w:ascii="Verdana" w:hAnsi="Verdana"/>
          <w:sz w:val="20"/>
        </w:rPr>
        <w:lastRenderedPageBreak/>
        <w:t xml:space="preserve">Μετακινήστε το σημείο Π. Τι έχετε να παρατηρήσετε σχετικά με τις μετρήσεις; Γράψτε τον κανόνα που φαίνεται να ισχύει για τη συγκεκριμένη κατασκευή. </w:t>
      </w:r>
    </w:p>
    <w:p w:rsidR="00123C89" w:rsidRPr="0090529A" w:rsidRDefault="00123C89" w:rsidP="00123C89">
      <w:pP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jc w:val="both"/>
        <w:rPr>
          <w:rFonts w:ascii="Verdana" w:hAnsi="Verdana"/>
          <w:sz w:val="20"/>
        </w:rPr>
      </w:pPr>
    </w:p>
    <w:p w:rsidR="00123C89" w:rsidRDefault="00123C89" w:rsidP="00123C89">
      <w:pPr>
        <w:numPr>
          <w:ilvl w:val="0"/>
          <w:numId w:val="1"/>
        </w:numPr>
        <w:jc w:val="both"/>
        <w:rPr>
          <w:rFonts w:ascii="Verdana" w:hAnsi="Verdana"/>
          <w:sz w:val="20"/>
        </w:rPr>
      </w:pPr>
      <w:r w:rsidRPr="0090529A">
        <w:rPr>
          <w:rFonts w:ascii="Verdana" w:hAnsi="Verdana"/>
          <w:sz w:val="20"/>
        </w:rPr>
        <w:t xml:space="preserve">Αιτιολογήστε με τη βοήθεια της έννοιας της </w:t>
      </w:r>
      <w:proofErr w:type="spellStart"/>
      <w:r w:rsidRPr="0090529A">
        <w:rPr>
          <w:rFonts w:ascii="Verdana" w:hAnsi="Verdana"/>
          <w:sz w:val="20"/>
        </w:rPr>
        <w:t>ομοιοθεσίας</w:t>
      </w:r>
      <w:proofErr w:type="spellEnd"/>
      <w:r w:rsidRPr="0090529A">
        <w:rPr>
          <w:rFonts w:ascii="Verdana" w:hAnsi="Verdana"/>
          <w:sz w:val="20"/>
        </w:rPr>
        <w:t xml:space="preserve"> τα παραπάνω συμπεράσματα.</w:t>
      </w:r>
    </w:p>
    <w:p w:rsidR="00123C89" w:rsidRPr="0090529A" w:rsidRDefault="00123C89" w:rsidP="00123C89">
      <w:pP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jc w:val="both"/>
        <w:rPr>
          <w:rFonts w:ascii="Verdana" w:hAnsi="Verdana"/>
          <w:sz w:val="20"/>
        </w:rPr>
      </w:pPr>
    </w:p>
    <w:p w:rsidR="00123C89" w:rsidRPr="0090529A" w:rsidRDefault="00123C89" w:rsidP="00123C89">
      <w:pPr>
        <w:numPr>
          <w:ilvl w:val="0"/>
          <w:numId w:val="1"/>
        </w:numPr>
        <w:jc w:val="both"/>
        <w:rPr>
          <w:rFonts w:ascii="Verdana" w:hAnsi="Verdana"/>
          <w:sz w:val="20"/>
        </w:rPr>
      </w:pPr>
      <w:r w:rsidRPr="0090529A">
        <w:rPr>
          <w:rFonts w:ascii="Verdana" w:hAnsi="Verdana"/>
          <w:sz w:val="20"/>
        </w:rPr>
        <w:t>Κατασκευάστε όλα τα τετράγωνα και χρωματίστε τα με δύο χρώματα εναλλάξ, για να δημιουργήσετε ένα διακοσμημένο δάπεδο σε προοπτική. Το αποτέλεσμά σας θα μοιάζει με την παρακάτω εικόνα.</w:t>
      </w:r>
    </w:p>
    <w:p w:rsidR="00123C89" w:rsidRPr="0090529A" w:rsidRDefault="00123C89" w:rsidP="00123C89">
      <w:pPr>
        <w:jc w:val="center"/>
        <w:rPr>
          <w:rFonts w:ascii="Verdana" w:hAnsi="Verdana"/>
          <w:sz w:val="20"/>
        </w:rPr>
      </w:pPr>
      <w:r>
        <w:rPr>
          <w:rFonts w:ascii="Verdana" w:hAnsi="Verdana"/>
          <w:noProof/>
          <w:sz w:val="20"/>
        </w:rPr>
        <w:drawing>
          <wp:inline distT="0" distB="0" distL="0" distR="0">
            <wp:extent cx="3257550" cy="2781300"/>
            <wp:effectExtent l="19050" t="19050" r="19050" b="19050"/>
            <wp:docPr id="2" name="Εικόνα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1"/>
                    <pic:cNvPicPr>
                      <a:picLocks noChangeAspect="1" noChangeArrowheads="1"/>
                    </pic:cNvPicPr>
                  </pic:nvPicPr>
                  <pic:blipFill>
                    <a:blip r:embed="rId8">
                      <a:lum bright="-2000" contrast="12000"/>
                      <a:extLst>
                        <a:ext uri="{28A0092B-C50C-407E-A947-70E740481C1C}">
                          <a14:useLocalDpi xmlns:a14="http://schemas.microsoft.com/office/drawing/2010/main" val="0"/>
                        </a:ext>
                      </a:extLst>
                    </a:blip>
                    <a:srcRect/>
                    <a:stretch>
                      <a:fillRect/>
                    </a:stretch>
                  </pic:blipFill>
                  <pic:spPr bwMode="auto">
                    <a:xfrm>
                      <a:off x="0" y="0"/>
                      <a:ext cx="3257550" cy="2781300"/>
                    </a:xfrm>
                    <a:prstGeom prst="rect">
                      <a:avLst/>
                    </a:prstGeom>
                    <a:noFill/>
                    <a:ln w="9525" cmpd="sng">
                      <a:solidFill>
                        <a:srgbClr val="808080"/>
                      </a:solidFill>
                      <a:miter lim="800000"/>
                      <a:headEnd/>
                      <a:tailEnd/>
                    </a:ln>
                    <a:effectLst/>
                  </pic:spPr>
                </pic:pic>
              </a:graphicData>
            </a:graphic>
          </wp:inline>
        </w:drawing>
      </w:r>
    </w:p>
    <w:p w:rsidR="00123C89" w:rsidRDefault="00123C89" w:rsidP="00123C89">
      <w:pPr>
        <w:numPr>
          <w:ilvl w:val="0"/>
          <w:numId w:val="1"/>
        </w:numPr>
        <w:jc w:val="both"/>
        <w:rPr>
          <w:rFonts w:ascii="Verdana" w:hAnsi="Verdana"/>
          <w:sz w:val="20"/>
        </w:rPr>
      </w:pPr>
      <w:r w:rsidRPr="0090529A">
        <w:rPr>
          <w:rFonts w:ascii="Verdana" w:hAnsi="Verdana"/>
          <w:sz w:val="20"/>
        </w:rPr>
        <w:t xml:space="preserve">Μετακινήστε πάνω ή κάτω τη γραμμή του ορίζοντα (από το μέρος που βρίσκεται έξω από το «παράθυρο»). Τι είναι αυτό που αλλάζει; Συζητήστε μεταξύ σας και προσπαθήστε να δώσετε μία φυσική εξήγηση (όχι υποχρεωτικά μαθηματική). Σκεφτείτε κυρίως τι σημαίνει «χαμηλώνει η γραμμή του ορίζοντα». Ποια κίνηση θα πρέπει να κάνει ένας παρατηρητής, για να συμβεί αυτό; </w:t>
      </w:r>
    </w:p>
    <w:p w:rsidR="00123C89" w:rsidRPr="0090529A" w:rsidRDefault="00123C89" w:rsidP="00123C89">
      <w:pP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ind w:left="360"/>
        <w:jc w:val="both"/>
        <w:rPr>
          <w:rFonts w:ascii="Verdana" w:hAnsi="Verdana"/>
          <w:sz w:val="20"/>
        </w:rPr>
      </w:pPr>
    </w:p>
    <w:p w:rsidR="00123C89" w:rsidRPr="0090529A" w:rsidRDefault="00123C89" w:rsidP="00123C89">
      <w:pPr>
        <w:numPr>
          <w:ilvl w:val="0"/>
          <w:numId w:val="1"/>
        </w:numPr>
        <w:jc w:val="both"/>
        <w:rPr>
          <w:rFonts w:ascii="Verdana" w:hAnsi="Verdana"/>
          <w:sz w:val="20"/>
        </w:rPr>
      </w:pPr>
      <w:r w:rsidRPr="0090529A">
        <w:rPr>
          <w:rFonts w:ascii="Verdana" w:hAnsi="Verdana"/>
          <w:sz w:val="20"/>
        </w:rPr>
        <w:t xml:space="preserve">Τώρα πλέον μπορείτε να κατασκευάσετε έναν προοπτικό τοίχο, δηλαδή ένα επίπεδο κατακόρυφο και όχι οριζόντιο. Μελετήστε την παρακάτω εικόνα και σκεφτείτε τι ενέργειες θα πρέπει να κάνετε με το λογισμικό, ώστε να </w:t>
      </w:r>
      <w:r w:rsidRPr="0090529A">
        <w:rPr>
          <w:rFonts w:ascii="Verdana" w:hAnsi="Verdana"/>
          <w:sz w:val="20"/>
        </w:rPr>
        <w:lastRenderedPageBreak/>
        <w:t>ολοκληρωθεί η κατασκευή. Πώς μπορούμε να κατασκευάσουμε μία προοπτική οροφή;</w:t>
      </w:r>
    </w:p>
    <w:p w:rsidR="00123C89" w:rsidRDefault="00123C89" w:rsidP="00123C89">
      <w:pPr>
        <w:jc w:val="center"/>
        <w:rPr>
          <w:rFonts w:ascii="Verdana" w:hAnsi="Verdana"/>
          <w:sz w:val="20"/>
        </w:rPr>
      </w:pPr>
      <w:r>
        <w:rPr>
          <w:rFonts w:ascii="Verdana" w:hAnsi="Verdana"/>
          <w:noProof/>
          <w:sz w:val="20"/>
        </w:rPr>
        <w:drawing>
          <wp:inline distT="0" distB="0" distL="0" distR="0">
            <wp:extent cx="2562225" cy="1971675"/>
            <wp:effectExtent l="19050" t="19050" r="28575" b="28575"/>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a:lum bright="-2000" contrast="6000"/>
                      <a:extLst>
                        <a:ext uri="{28A0092B-C50C-407E-A947-70E740481C1C}">
                          <a14:useLocalDpi xmlns:a14="http://schemas.microsoft.com/office/drawing/2010/main" val="0"/>
                        </a:ext>
                      </a:extLst>
                    </a:blip>
                    <a:srcRect/>
                    <a:stretch>
                      <a:fillRect/>
                    </a:stretch>
                  </pic:blipFill>
                  <pic:spPr bwMode="auto">
                    <a:xfrm>
                      <a:off x="0" y="0"/>
                      <a:ext cx="2562225" cy="1971675"/>
                    </a:xfrm>
                    <a:prstGeom prst="rect">
                      <a:avLst/>
                    </a:prstGeom>
                    <a:noFill/>
                    <a:ln w="9525" cmpd="sng">
                      <a:solidFill>
                        <a:srgbClr val="666699"/>
                      </a:solidFill>
                      <a:miter lim="800000"/>
                      <a:headEnd/>
                      <a:tailEnd/>
                    </a:ln>
                    <a:effectLst/>
                  </pic:spPr>
                </pic:pic>
              </a:graphicData>
            </a:graphic>
          </wp:inline>
        </w:drawing>
      </w:r>
    </w:p>
    <w:p w:rsidR="00123C89" w:rsidRPr="0090529A" w:rsidRDefault="00123C89" w:rsidP="00123C89">
      <w:pPr>
        <w:jc w:val="center"/>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123C89" w:rsidRPr="0090529A" w:rsidRDefault="00123C89" w:rsidP="00123C89">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D3B5C" w:rsidRDefault="000D3B5C" w:rsidP="00123C89"/>
    <w:sectPr w:rsidR="000D3B5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209A3"/>
    <w:multiLevelType w:val="hybridMultilevel"/>
    <w:tmpl w:val="95B241F2"/>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574F38C4"/>
    <w:multiLevelType w:val="hybridMultilevel"/>
    <w:tmpl w:val="F3BAAE68"/>
    <w:lvl w:ilvl="0" w:tplc="4F36339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C89"/>
    <w:rsid w:val="000D3B5C"/>
    <w:rsid w:val="00123C89"/>
    <w:rsid w:val="00AD14E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C89"/>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123C8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123C89"/>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123C89"/>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123C89"/>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123C89"/>
    <w:rPr>
      <w:rFonts w:ascii="Tahoma" w:hAnsi="Tahoma" w:cs="Tahoma"/>
      <w:sz w:val="16"/>
      <w:szCs w:val="16"/>
    </w:rPr>
  </w:style>
  <w:style w:type="character" w:customStyle="1" w:styleId="Char">
    <w:name w:val="Κείμενο πλαισίου Char"/>
    <w:basedOn w:val="a0"/>
    <w:link w:val="a3"/>
    <w:uiPriority w:val="99"/>
    <w:semiHidden/>
    <w:rsid w:val="00123C89"/>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C89"/>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123C8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123C89"/>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123C89"/>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123C89"/>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123C89"/>
    <w:rPr>
      <w:rFonts w:ascii="Tahoma" w:hAnsi="Tahoma" w:cs="Tahoma"/>
      <w:sz w:val="16"/>
      <w:szCs w:val="16"/>
    </w:rPr>
  </w:style>
  <w:style w:type="character" w:customStyle="1" w:styleId="Char">
    <w:name w:val="Κείμενο πλαισίου Char"/>
    <w:basedOn w:val="a0"/>
    <w:link w:val="a3"/>
    <w:uiPriority w:val="99"/>
    <w:semiHidden/>
    <w:rsid w:val="00123C89"/>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592</Words>
  <Characters>3199</Characters>
  <Application>Microsoft Office Word</Application>
  <DocSecurity>0</DocSecurity>
  <Lines>26</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2</cp:revision>
  <dcterms:created xsi:type="dcterms:W3CDTF">2014-11-10T17:17:00Z</dcterms:created>
  <dcterms:modified xsi:type="dcterms:W3CDTF">2014-11-21T16:17:00Z</dcterms:modified>
</cp:coreProperties>
</file>