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BD1" w:rsidRPr="008F7D4C" w:rsidRDefault="00CE2BD1" w:rsidP="00CE2BD1">
      <w:pPr>
        <w:pStyle w:val="3"/>
      </w:pPr>
      <w:bookmarkStart w:id="0" w:name="_Toc199839481"/>
      <w:bookmarkStart w:id="1" w:name="_GoBack"/>
      <w:bookmarkEnd w:id="1"/>
      <w:r w:rsidRPr="008F7D4C">
        <w:t>Δραστηριότητα: ΤΟ ΠΡΟΟΠΤΙΚΟ ΔΑΠΕΔΟ</w:t>
      </w:r>
      <w:bookmarkEnd w:id="0"/>
    </w:p>
    <w:p w:rsidR="00CE2BD1" w:rsidRPr="008F7D4C" w:rsidRDefault="00CE2BD1" w:rsidP="00CE2BD1">
      <w:pPr>
        <w:jc w:val="both"/>
        <w:rPr>
          <w:rFonts w:ascii="Verdana" w:hAnsi="Verdana"/>
          <w:b/>
          <w:sz w:val="20"/>
        </w:rPr>
      </w:pPr>
    </w:p>
    <w:p w:rsidR="00CE2BD1" w:rsidRPr="008F7D4C" w:rsidRDefault="00CE2BD1" w:rsidP="00CE2BD1">
      <w:pPr>
        <w:jc w:val="both"/>
        <w:rPr>
          <w:rFonts w:ascii="Verdana" w:hAnsi="Verdana"/>
          <w:sz w:val="20"/>
        </w:rPr>
      </w:pPr>
      <w:r w:rsidRPr="008F7D4C">
        <w:rPr>
          <w:rFonts w:ascii="Verdana" w:hAnsi="Verdana"/>
          <w:b/>
          <w:sz w:val="20"/>
        </w:rPr>
        <w:t xml:space="preserve">Διάρκεια της δραστηριότητας: </w:t>
      </w:r>
      <w:r w:rsidRPr="008F7D4C">
        <w:rPr>
          <w:rFonts w:ascii="Verdana" w:hAnsi="Verdana"/>
          <w:sz w:val="20"/>
        </w:rPr>
        <w:t>2 διδακτικές ώρες</w:t>
      </w:r>
    </w:p>
    <w:p w:rsidR="00CE2BD1" w:rsidRPr="008F7D4C" w:rsidRDefault="00CE2BD1" w:rsidP="00CE2BD1">
      <w:pPr>
        <w:jc w:val="both"/>
        <w:rPr>
          <w:rFonts w:ascii="Verdana" w:hAnsi="Verdana"/>
          <w:b/>
          <w:sz w:val="20"/>
        </w:rPr>
      </w:pPr>
    </w:p>
    <w:p w:rsidR="00CE2BD1" w:rsidRPr="008F7D4C" w:rsidRDefault="00CE2BD1" w:rsidP="00CE2BD1">
      <w:pPr>
        <w:jc w:val="both"/>
        <w:rPr>
          <w:rFonts w:ascii="Verdana" w:hAnsi="Verdana"/>
          <w:sz w:val="20"/>
        </w:rPr>
      </w:pPr>
      <w:r w:rsidRPr="008F7D4C">
        <w:rPr>
          <w:rFonts w:ascii="Verdana" w:hAnsi="Verdana"/>
          <w:b/>
          <w:sz w:val="20"/>
        </w:rPr>
        <w:t xml:space="preserve">Τάξη: </w:t>
      </w:r>
      <w:r w:rsidRPr="008F7D4C">
        <w:rPr>
          <w:rFonts w:ascii="Verdana" w:hAnsi="Verdana"/>
          <w:sz w:val="20"/>
        </w:rPr>
        <w:t>Α΄ Γυμνασίου</w:t>
      </w:r>
    </w:p>
    <w:p w:rsidR="00CE2BD1" w:rsidRPr="008F7D4C" w:rsidRDefault="00CE2BD1" w:rsidP="00CE2BD1">
      <w:pPr>
        <w:jc w:val="both"/>
        <w:rPr>
          <w:rFonts w:ascii="Verdana" w:hAnsi="Verdana"/>
          <w:b/>
          <w:sz w:val="20"/>
        </w:rPr>
      </w:pPr>
    </w:p>
    <w:p w:rsidR="00CE2BD1" w:rsidRPr="008F7D4C" w:rsidRDefault="00CE2BD1" w:rsidP="00CE2BD1">
      <w:pPr>
        <w:jc w:val="both"/>
        <w:rPr>
          <w:rFonts w:ascii="Verdana" w:hAnsi="Verdana"/>
          <w:sz w:val="20"/>
        </w:rPr>
      </w:pPr>
      <w:r w:rsidRPr="008F7D4C">
        <w:rPr>
          <w:rFonts w:ascii="Verdana" w:hAnsi="Verdana"/>
          <w:b/>
          <w:sz w:val="20"/>
        </w:rPr>
        <w:t>Γνωστικά αντικείμενα:</w:t>
      </w:r>
      <w:r w:rsidRPr="008F7D4C">
        <w:rPr>
          <w:rFonts w:ascii="Verdana" w:hAnsi="Verdana"/>
          <w:sz w:val="20"/>
        </w:rPr>
        <w:t xml:space="preserve"> </w:t>
      </w:r>
    </w:p>
    <w:p w:rsidR="00CE2BD1" w:rsidRPr="008F7D4C" w:rsidRDefault="00CE2BD1" w:rsidP="00CE2BD1">
      <w:pPr>
        <w:numPr>
          <w:ilvl w:val="0"/>
          <w:numId w:val="3"/>
        </w:numPr>
        <w:jc w:val="both"/>
        <w:rPr>
          <w:rFonts w:ascii="Verdana" w:hAnsi="Verdana"/>
          <w:sz w:val="20"/>
        </w:rPr>
      </w:pPr>
      <w:r w:rsidRPr="008F7D4C">
        <w:rPr>
          <w:rFonts w:ascii="Verdana" w:hAnsi="Verdana"/>
          <w:sz w:val="20"/>
        </w:rPr>
        <w:t xml:space="preserve">Τετράγωνο, ορθογώνιο παραλληλόγραμμο και ισοσκελές τραπέζιο </w:t>
      </w:r>
    </w:p>
    <w:p w:rsidR="00CE2BD1" w:rsidRPr="008F7D4C" w:rsidRDefault="00CE2BD1" w:rsidP="00CE2BD1">
      <w:pPr>
        <w:numPr>
          <w:ilvl w:val="0"/>
          <w:numId w:val="3"/>
        </w:numPr>
        <w:jc w:val="both"/>
        <w:rPr>
          <w:rFonts w:ascii="Verdana" w:hAnsi="Verdana"/>
          <w:sz w:val="20"/>
        </w:rPr>
      </w:pPr>
      <w:r w:rsidRPr="008F7D4C">
        <w:rPr>
          <w:rFonts w:ascii="Verdana" w:hAnsi="Verdana"/>
          <w:sz w:val="20"/>
        </w:rPr>
        <w:t>Λόγος δύο ποσών</w:t>
      </w:r>
    </w:p>
    <w:p w:rsidR="00CE2BD1" w:rsidRPr="008F7D4C" w:rsidRDefault="00CE2BD1" w:rsidP="00CE2BD1">
      <w:pPr>
        <w:numPr>
          <w:ilvl w:val="0"/>
          <w:numId w:val="3"/>
        </w:numPr>
        <w:jc w:val="both"/>
        <w:rPr>
          <w:rFonts w:ascii="Verdana" w:hAnsi="Verdana"/>
          <w:sz w:val="20"/>
        </w:rPr>
      </w:pPr>
      <w:r w:rsidRPr="008F7D4C">
        <w:rPr>
          <w:rFonts w:ascii="Verdana" w:hAnsi="Verdana"/>
          <w:sz w:val="20"/>
        </w:rPr>
        <w:t>Συμμετρία ως προς άξονα</w:t>
      </w:r>
    </w:p>
    <w:p w:rsidR="00CE2BD1" w:rsidRPr="008F7D4C" w:rsidRDefault="00CE2BD1" w:rsidP="00CE2BD1">
      <w:pPr>
        <w:jc w:val="both"/>
        <w:rPr>
          <w:rFonts w:ascii="Verdana" w:hAnsi="Verdana"/>
          <w:b/>
          <w:sz w:val="20"/>
        </w:rPr>
      </w:pPr>
    </w:p>
    <w:p w:rsidR="00CE2BD1" w:rsidRPr="008F7D4C" w:rsidRDefault="00CE2BD1" w:rsidP="00CE2BD1">
      <w:pPr>
        <w:jc w:val="both"/>
        <w:rPr>
          <w:rFonts w:ascii="Verdana" w:hAnsi="Verdana"/>
          <w:b/>
          <w:sz w:val="20"/>
        </w:rPr>
      </w:pPr>
      <w:r w:rsidRPr="008F7D4C">
        <w:rPr>
          <w:rFonts w:ascii="Verdana" w:hAnsi="Verdana"/>
          <w:b/>
          <w:sz w:val="20"/>
        </w:rPr>
        <w:t xml:space="preserve">Η κατάσταση προβλήματος: </w:t>
      </w:r>
    </w:p>
    <w:p w:rsidR="00CE2BD1" w:rsidRPr="004667FE" w:rsidRDefault="00CE2BD1" w:rsidP="00CE2BD1">
      <w:pPr>
        <w:jc w:val="both"/>
        <w:rPr>
          <w:rFonts w:ascii="Verdana" w:hAnsi="Verdana"/>
          <w:spacing w:val="-6"/>
          <w:sz w:val="20"/>
        </w:rPr>
      </w:pPr>
      <w:r w:rsidRPr="004667FE">
        <w:rPr>
          <w:rFonts w:ascii="Verdana" w:hAnsi="Verdana"/>
          <w:spacing w:val="-6"/>
          <w:sz w:val="20"/>
        </w:rPr>
        <w:t>Η βασική ιδέα της δραστηριότητας στηρίζεται στο γεγονός ότι ένα τετράγωνο πάτωμα φαίνεται ως τραπέζιο, όταν ο παρατηρητής στέκεται σε μία από τις πλευρές του και το παρατηρεί. Το τραπέζιο θα μπορούσε επομένως να θεωρηθεί ως προοπτικό τετράγωνο και να αναζητηθούν οι ιδιότητες του τετραγώνου που μεταβιβάζονται σε αυτό, π.χ. η διατήρηση της αξονικής συμμετρίας. Οι μαθητές θα πρέπει να κατασκευάσουν μία μέθοδο για την κάλυψη ενός προοπτικού τετραγώνου σε 2</w:t>
      </w:r>
      <w:r w:rsidRPr="004667FE">
        <w:rPr>
          <w:rFonts w:ascii="Verdana" w:hAnsi="Verdana"/>
          <w:spacing w:val="-6"/>
          <w:sz w:val="20"/>
          <w:vertAlign w:val="superscript"/>
        </w:rPr>
        <w:t>ν</w:t>
      </w:r>
      <w:r w:rsidRPr="004667FE">
        <w:rPr>
          <w:rFonts w:ascii="Verdana" w:hAnsi="Verdana"/>
          <w:spacing w:val="-6"/>
          <w:sz w:val="20"/>
        </w:rPr>
        <w:t xml:space="preserve"> ίσα τετράγωνα (</w:t>
      </w:r>
      <w:proofErr w:type="spellStart"/>
      <w:r w:rsidRPr="004667FE">
        <w:rPr>
          <w:rFonts w:ascii="Verdana" w:hAnsi="Verdana"/>
          <w:spacing w:val="-6"/>
          <w:sz w:val="20"/>
        </w:rPr>
        <w:t>ν&gt;1</w:t>
      </w:r>
      <w:proofErr w:type="spellEnd"/>
      <w:r w:rsidRPr="004667FE">
        <w:rPr>
          <w:rFonts w:ascii="Verdana" w:hAnsi="Verdana"/>
          <w:spacing w:val="-6"/>
          <w:sz w:val="20"/>
        </w:rPr>
        <w:t>), με τη βοήθεια της διαγωνίου του.</w:t>
      </w:r>
    </w:p>
    <w:p w:rsidR="00CE2BD1" w:rsidRPr="008F7D4C" w:rsidRDefault="00CE2BD1" w:rsidP="00CE2BD1">
      <w:pPr>
        <w:jc w:val="both"/>
        <w:rPr>
          <w:rFonts w:ascii="Verdana" w:hAnsi="Verdana"/>
          <w:sz w:val="20"/>
          <w:u w:val="single"/>
        </w:rPr>
      </w:pPr>
    </w:p>
    <w:p w:rsidR="00CE2BD1" w:rsidRPr="008F7D4C" w:rsidRDefault="00CE2BD1" w:rsidP="00CE2BD1">
      <w:pPr>
        <w:jc w:val="both"/>
        <w:rPr>
          <w:rFonts w:ascii="Verdana" w:hAnsi="Verdana"/>
          <w:b/>
          <w:sz w:val="20"/>
        </w:rPr>
      </w:pPr>
      <w:r w:rsidRPr="008F7D4C">
        <w:rPr>
          <w:rFonts w:ascii="Verdana" w:hAnsi="Verdana"/>
          <w:b/>
          <w:sz w:val="20"/>
        </w:rPr>
        <w:t>Φύλλο εργασίας</w:t>
      </w:r>
    </w:p>
    <w:p w:rsidR="00CE2BD1" w:rsidRPr="008F7D4C" w:rsidRDefault="00CE2BD1" w:rsidP="00CE2BD1">
      <w:pPr>
        <w:jc w:val="both"/>
        <w:rPr>
          <w:rFonts w:ascii="Verdana" w:hAnsi="Verdana"/>
          <w:sz w:val="20"/>
          <w:u w:val="single"/>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 xml:space="preserve">Πριν εργαστείτε στον υπολογιστή, παρατηρήστε την παρακάτω εικόνα και απαντήστε στις ερωτήσεις που ακολουθούν. </w:t>
      </w:r>
    </w:p>
    <w:p w:rsidR="00CE2BD1" w:rsidRPr="008F7D4C" w:rsidRDefault="00CE2BD1" w:rsidP="00CE2BD1">
      <w:pPr>
        <w:jc w:val="center"/>
        <w:rPr>
          <w:rFonts w:ascii="Verdana" w:hAnsi="Verdana"/>
          <w:sz w:val="20"/>
        </w:rPr>
      </w:pPr>
      <w:r>
        <w:rPr>
          <w:rFonts w:ascii="Verdana" w:hAnsi="Verdana"/>
          <w:noProof/>
          <w:sz w:val="20"/>
        </w:rPr>
        <w:drawing>
          <wp:inline distT="0" distB="0" distL="0" distR="0">
            <wp:extent cx="2114550" cy="1990725"/>
            <wp:effectExtent l="19050" t="19050" r="19050" b="28575"/>
            <wp:docPr id="3" name="Εικόνα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4550" cy="1990725"/>
                    </a:xfrm>
                    <a:prstGeom prst="rect">
                      <a:avLst/>
                    </a:prstGeom>
                    <a:noFill/>
                    <a:ln w="9525" cmpd="sng">
                      <a:solidFill>
                        <a:srgbClr val="808080"/>
                      </a:solidFill>
                      <a:miter lim="800000"/>
                      <a:headEnd/>
                      <a:tailEnd/>
                    </a:ln>
                    <a:effectLst/>
                  </pic:spPr>
                </pic:pic>
              </a:graphicData>
            </a:graphic>
          </wp:inline>
        </w:drawing>
      </w:r>
    </w:p>
    <w:p w:rsidR="00CE2BD1" w:rsidRPr="008F7D4C" w:rsidRDefault="00CE2BD1" w:rsidP="00CE2BD1">
      <w:pPr>
        <w:jc w:val="both"/>
        <w:rPr>
          <w:rFonts w:ascii="Verdana" w:hAnsi="Verdana"/>
          <w:sz w:val="20"/>
        </w:rPr>
      </w:pPr>
    </w:p>
    <w:p w:rsidR="00CE2BD1" w:rsidRPr="008F7D4C" w:rsidRDefault="00CE2BD1" w:rsidP="00CE2BD1">
      <w:pPr>
        <w:jc w:val="both"/>
        <w:rPr>
          <w:rFonts w:ascii="Verdana" w:hAnsi="Verdana"/>
          <w:sz w:val="20"/>
        </w:rPr>
      </w:pPr>
      <w:r w:rsidRPr="008F7D4C">
        <w:rPr>
          <w:rFonts w:ascii="Verdana" w:hAnsi="Verdana"/>
          <w:sz w:val="20"/>
        </w:rPr>
        <w:t xml:space="preserve">α) Ποιο είναι το σχήμα που </w:t>
      </w:r>
      <w:r w:rsidRPr="008F7D4C">
        <w:rPr>
          <w:rFonts w:ascii="Verdana" w:hAnsi="Verdana"/>
          <w:b/>
          <w:sz w:val="20"/>
        </w:rPr>
        <w:t>φαίνεται</w:t>
      </w:r>
      <w:r w:rsidRPr="008F7D4C">
        <w:rPr>
          <w:rFonts w:ascii="Verdana" w:hAnsi="Verdana"/>
          <w:sz w:val="20"/>
        </w:rPr>
        <w:t xml:space="preserve"> να έχει το δάπεδο; </w:t>
      </w:r>
    </w:p>
    <w:p w:rsidR="00CE2BD1" w:rsidRPr="008F7D4C" w:rsidRDefault="00CE2BD1" w:rsidP="00CE2BD1">
      <w:pPr>
        <w:jc w:val="both"/>
        <w:rPr>
          <w:rFonts w:ascii="Verdana" w:hAnsi="Verdana"/>
          <w:sz w:val="20"/>
        </w:rPr>
      </w:pPr>
      <w:r w:rsidRPr="008F7D4C">
        <w:rPr>
          <w:rFonts w:ascii="Verdana" w:hAnsi="Verdana"/>
          <w:sz w:val="20"/>
        </w:rPr>
        <w:t xml:space="preserve">β) Ποιο είναι το </w:t>
      </w:r>
      <w:r w:rsidRPr="008F7D4C">
        <w:rPr>
          <w:rFonts w:ascii="Verdana" w:hAnsi="Verdana"/>
          <w:b/>
          <w:sz w:val="20"/>
        </w:rPr>
        <w:t>πραγματικό</w:t>
      </w:r>
      <w:r w:rsidRPr="008F7D4C">
        <w:rPr>
          <w:rFonts w:ascii="Verdana" w:hAnsi="Verdana"/>
          <w:sz w:val="20"/>
        </w:rPr>
        <w:t xml:space="preserve"> σχήμα του δαπέδου; Πώς δικαιολογείτε την απάντησή σας;</w:t>
      </w:r>
    </w:p>
    <w:p w:rsidR="00CE2BD1" w:rsidRPr="008F7D4C" w:rsidRDefault="00CE2BD1" w:rsidP="00CE2BD1">
      <w:pPr>
        <w:jc w:val="both"/>
        <w:rPr>
          <w:rFonts w:ascii="Verdana" w:hAnsi="Verdana"/>
          <w:sz w:val="20"/>
        </w:rPr>
      </w:pPr>
      <w:r w:rsidRPr="008F7D4C">
        <w:rPr>
          <w:rFonts w:ascii="Verdana" w:hAnsi="Verdana"/>
          <w:sz w:val="20"/>
        </w:rPr>
        <w:t>Αυτή ακριβώς την εντύπωση που μας δημιουργεί ένα πλακόστρωτο δάπεδο πρόκειται να μελετήσουμε με τη βοήθεια του λογισμικού.</w:t>
      </w:r>
    </w:p>
    <w:p w:rsidR="00CE2BD1" w:rsidRPr="008F7D4C" w:rsidRDefault="00CE2BD1" w:rsidP="00CE2BD1">
      <w:pPr>
        <w:jc w:val="both"/>
        <w:rPr>
          <w:rFonts w:ascii="Verdana" w:hAnsi="Verdana"/>
          <w:sz w:val="20"/>
          <w:u w:val="single"/>
        </w:rPr>
      </w:pPr>
    </w:p>
    <w:p w:rsidR="00CE2BD1"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 xml:space="preserve">Ανοίξτε το αρχείο </w:t>
      </w:r>
      <w:proofErr w:type="spellStart"/>
      <w:r w:rsidRPr="008F7D4C">
        <w:rPr>
          <w:rFonts w:ascii="Verdana" w:hAnsi="Verdana"/>
          <w:sz w:val="20"/>
          <w:lang w:val="en-US"/>
        </w:rPr>
        <w:t>tetragono</w:t>
      </w:r>
      <w:proofErr w:type="spellEnd"/>
      <w:r w:rsidRPr="008F7D4C">
        <w:rPr>
          <w:rFonts w:ascii="Verdana" w:hAnsi="Verdana"/>
          <w:sz w:val="20"/>
        </w:rPr>
        <w:t xml:space="preserve"> του λογισμικού. Στην οθόνη προβάλλεται ένα τραπέζιο ΑΒΓΔ, στο οποίο μπορούμε να μεταβάλλουμε τη μικρή βάση ΔΓ από το σημείο Δ και τη μεγάλη βάση από το σημείο Β. Από το σημείο Σ μπορούμε να αυξήσουμε ή να ελαττώσουμε το ύψος του. Επιπλέον υπάρχουν τρία κουμπιά μετρήσεων, από τα οποία μπορείτε να αντλήσετε πληροφορίες για τις μεταβολές των γεωμετρικών αντικειμένων και τις μετρήσεις τους, καθώς και ένα κουμπί με τη βοήθεια για την κατασκευή της </w:t>
      </w:r>
      <w:proofErr w:type="spellStart"/>
      <w:r w:rsidRPr="008F7D4C">
        <w:rPr>
          <w:rFonts w:ascii="Verdana" w:hAnsi="Verdana"/>
          <w:sz w:val="20"/>
        </w:rPr>
        <w:t>μεσοκαθέτου</w:t>
      </w:r>
      <w:proofErr w:type="spellEnd"/>
      <w:r w:rsidRPr="008F7D4C">
        <w:rPr>
          <w:rFonts w:ascii="Verdana" w:hAnsi="Verdana"/>
          <w:sz w:val="20"/>
        </w:rPr>
        <w:t xml:space="preserve"> ενός τμήματος.</w:t>
      </w:r>
    </w:p>
    <w:p w:rsidR="00CE2BD1" w:rsidRPr="008F7D4C" w:rsidRDefault="00CE2BD1" w:rsidP="00CE2BD1">
      <w:pPr>
        <w:jc w:val="both"/>
        <w:rPr>
          <w:rFonts w:ascii="Verdana" w:hAnsi="Verdana"/>
          <w:sz w:val="20"/>
        </w:rPr>
      </w:pPr>
    </w:p>
    <w:p w:rsidR="00CE2BD1" w:rsidRPr="008F7D4C" w:rsidRDefault="00CE2BD1" w:rsidP="00CE2BD1">
      <w:pPr>
        <w:jc w:val="center"/>
        <w:rPr>
          <w:rFonts w:ascii="Verdana" w:hAnsi="Verdana"/>
          <w:sz w:val="20"/>
          <w:u w:val="single"/>
        </w:rPr>
      </w:pPr>
      <w:r>
        <w:rPr>
          <w:rFonts w:ascii="Verdana" w:hAnsi="Verdana"/>
          <w:noProof/>
          <w:sz w:val="20"/>
        </w:rPr>
        <w:lastRenderedPageBreak/>
        <w:drawing>
          <wp:inline distT="0" distB="0" distL="0" distR="0">
            <wp:extent cx="2695575" cy="1924050"/>
            <wp:effectExtent l="19050" t="19050" r="28575" b="19050"/>
            <wp:docPr id="2" name="Εικόνα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95575" cy="1924050"/>
                    </a:xfrm>
                    <a:prstGeom prst="rect">
                      <a:avLst/>
                    </a:prstGeom>
                    <a:noFill/>
                    <a:ln w="9525" cmpd="sng">
                      <a:solidFill>
                        <a:srgbClr val="808080"/>
                      </a:solidFill>
                      <a:miter lim="800000"/>
                      <a:headEnd/>
                      <a:tailEnd/>
                    </a:ln>
                    <a:effectLst/>
                  </pic:spPr>
                </pic:pic>
              </a:graphicData>
            </a:graphic>
          </wp:inline>
        </w:drawing>
      </w:r>
    </w:p>
    <w:p w:rsidR="00CE2BD1" w:rsidRPr="008F7D4C" w:rsidRDefault="00CE2BD1" w:rsidP="00CE2BD1">
      <w:pPr>
        <w:ind w:left="720"/>
        <w:jc w:val="both"/>
        <w:rPr>
          <w:rFonts w:ascii="Verdana" w:hAnsi="Verdana"/>
          <w:sz w:val="20"/>
        </w:rPr>
      </w:pPr>
      <w:r w:rsidRPr="008F7D4C">
        <w:rPr>
          <w:rFonts w:ascii="Verdana" w:hAnsi="Verdana"/>
          <w:sz w:val="20"/>
        </w:rPr>
        <w:t>Να μεταβάλετε το ύψος του τραπεζίου από το σημείο Σ. Αν υποθέσετε ότι το τραπέζιο παριστάνει ένα δάπεδο, ποια αίσθηση σας δίνει το δάπεδο, καθώς ελαττώνεται το ύψος του τραπεζίου, και ποια καθώς αυξάνεται;</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Μετρήστε τις μη παράλληλες πλευρές του τραπεζίου. Τι παρατηρείτε; Στη συνέχεια μετρήστε τις γωνίες της μικρής και της μεγάλης του βάσης. Τι παρατηρείτε; Τι παρατηρείτε;</w:t>
      </w:r>
    </w:p>
    <w:p w:rsidR="00CE2BD1" w:rsidRPr="008F7D4C" w:rsidRDefault="00CE2BD1" w:rsidP="00CE2BD1">
      <w:pPr>
        <w:ind w:left="360"/>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 xml:space="preserve">Σύρετε τα σημεία Σ, Β, Δ, ώστε, με βάση τις μετρήσεις σας, να είναι βέβαιο ότι το τραπέζιο έχει μετατραπεί σε τετράγωνο. </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Μετατρέψτε το τετράγωνο σε ορθογώνιο παραλληλόγραμμο και στη συνέχεια σε τραπέζιο.</w:t>
      </w:r>
    </w:p>
    <w:p w:rsidR="00CE2BD1" w:rsidRPr="008F7D4C" w:rsidRDefault="00CE2BD1" w:rsidP="00CE2BD1">
      <w:pPr>
        <w:ind w:left="360"/>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 xml:space="preserve">Φέρτε τη </w:t>
      </w:r>
      <w:proofErr w:type="spellStart"/>
      <w:r w:rsidRPr="008F7D4C">
        <w:rPr>
          <w:rFonts w:ascii="Verdana" w:hAnsi="Verdana"/>
          <w:sz w:val="20"/>
        </w:rPr>
        <w:t>μεσοκάθετο</w:t>
      </w:r>
      <w:proofErr w:type="spellEnd"/>
      <w:r w:rsidRPr="008F7D4C">
        <w:rPr>
          <w:rFonts w:ascii="Verdana" w:hAnsi="Verdana"/>
          <w:sz w:val="20"/>
        </w:rPr>
        <w:t xml:space="preserve"> της μεγάλης βάσης και να ελέγξετε αν είναι </w:t>
      </w:r>
      <w:proofErr w:type="spellStart"/>
      <w:r w:rsidRPr="008F7D4C">
        <w:rPr>
          <w:rFonts w:ascii="Verdana" w:hAnsi="Verdana"/>
          <w:sz w:val="20"/>
        </w:rPr>
        <w:t>μεσοκάθετος</w:t>
      </w:r>
      <w:proofErr w:type="spellEnd"/>
      <w:r w:rsidRPr="008F7D4C">
        <w:rPr>
          <w:rFonts w:ascii="Verdana" w:hAnsi="Verdana"/>
          <w:sz w:val="20"/>
        </w:rPr>
        <w:t xml:space="preserve"> και της μικρής βάσης.</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 xml:space="preserve">Προεκτείνετε τις πλευρές ΒΓ και ΑΔ, ώστε να τέμνονται. Πού βρίσκεται το σημείο τομής; Πώς μπορούμε να χαρακτηρίσουμε τη </w:t>
      </w:r>
      <w:proofErr w:type="spellStart"/>
      <w:r w:rsidRPr="008F7D4C">
        <w:rPr>
          <w:rFonts w:ascii="Verdana" w:hAnsi="Verdana"/>
          <w:sz w:val="20"/>
        </w:rPr>
        <w:t>μεσοκάθετη</w:t>
      </w:r>
      <w:proofErr w:type="spellEnd"/>
      <w:r w:rsidRPr="008F7D4C">
        <w:rPr>
          <w:rFonts w:ascii="Verdana" w:hAnsi="Verdana"/>
          <w:sz w:val="20"/>
        </w:rPr>
        <w:t xml:space="preserve"> ως προς το τραπέζιο;</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Χωρίστε τη μεγάλη και τη μικρή βάση σε τέσσερα ίσα μέρη και κατασκευάστε τα τμήματα που ενώνουν τα σημεία της μικρής βάσης με τα αντίστοιχα σημεία της μεγάλης βάσης.</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Κατασκευάστε τη διαγώνιο ΑΓ και βρείτε τα σημεία στα οποία τέμνεται με τα τμήματα που δημιουργήσατε στην προηγούμενη δραστηριότητα. Από τα σημεία αυτά φέρτε παράλληλες προς τις βάσεις.</w:t>
      </w:r>
    </w:p>
    <w:p w:rsidR="00CE2BD1" w:rsidRPr="008F7D4C" w:rsidRDefault="00CE2BD1" w:rsidP="00CE2BD1">
      <w:pPr>
        <w:ind w:left="360"/>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u w:val="single"/>
        </w:rPr>
      </w:pPr>
      <w:r w:rsidRPr="008F7D4C">
        <w:rPr>
          <w:rFonts w:ascii="Verdana" w:hAnsi="Verdana"/>
          <w:sz w:val="20"/>
        </w:rPr>
        <w:t>Προφανώς το δάπεδο είναι ορθογώνιο ή τετράγωνο. Θέλουμε να καλύψουμε το δάπεδο με τετράγωνες πλάκες. Πώς μπορούμε να το πετύχουμε με βάση την προηγούμενη δραστηριότητα;</w:t>
      </w:r>
    </w:p>
    <w:p w:rsidR="00CE2BD1" w:rsidRPr="008F7D4C" w:rsidRDefault="00CE2BD1" w:rsidP="00CE2BD1">
      <w:pPr>
        <w:jc w:val="both"/>
        <w:rPr>
          <w:rFonts w:ascii="Verdana" w:hAnsi="Verdana"/>
          <w:sz w:val="20"/>
        </w:rPr>
      </w:pPr>
    </w:p>
    <w:p w:rsidR="00CE2BD1" w:rsidRPr="008F7D4C" w:rsidRDefault="00CE2BD1" w:rsidP="00CE2BD1">
      <w:pPr>
        <w:jc w:val="both"/>
        <w:rPr>
          <w:rFonts w:ascii="Verdana" w:hAnsi="Verdana"/>
          <w:sz w:val="20"/>
        </w:rPr>
      </w:pPr>
      <w:r w:rsidRPr="008F7D4C">
        <w:rPr>
          <w:rFonts w:ascii="Verdana" w:hAnsi="Verdana"/>
          <w:b/>
          <w:sz w:val="20"/>
        </w:rPr>
        <w:t>Σημείωση</w:t>
      </w:r>
    </w:p>
    <w:p w:rsidR="00CE2BD1" w:rsidRPr="008F7D4C" w:rsidRDefault="00CE2BD1" w:rsidP="00CE2BD1">
      <w:pPr>
        <w:jc w:val="both"/>
        <w:rPr>
          <w:rFonts w:ascii="Verdana" w:hAnsi="Verdana"/>
          <w:sz w:val="20"/>
          <w:u w:val="single"/>
        </w:rPr>
      </w:pPr>
      <w:r w:rsidRPr="008F7D4C">
        <w:rPr>
          <w:rFonts w:ascii="Verdana" w:hAnsi="Verdana"/>
          <w:sz w:val="20"/>
        </w:rPr>
        <w:t>Το δάπεδο θα πρέπει μετά την κάλυψή του να παρουσιάζει την παρακάτω εικόνα:</w:t>
      </w:r>
      <w:r w:rsidRPr="008F7D4C">
        <w:rPr>
          <w:rFonts w:ascii="Verdana" w:hAnsi="Verdana"/>
          <w:sz w:val="20"/>
          <w:u w:val="single"/>
        </w:rPr>
        <w:t xml:space="preserve"> </w:t>
      </w:r>
    </w:p>
    <w:p w:rsidR="00CE2BD1" w:rsidRPr="008F7D4C" w:rsidRDefault="00CE2BD1" w:rsidP="00CE2BD1">
      <w:pPr>
        <w:jc w:val="both"/>
        <w:rPr>
          <w:rFonts w:ascii="Verdana" w:hAnsi="Verdana"/>
          <w:sz w:val="20"/>
          <w:u w:val="single"/>
        </w:rPr>
      </w:pPr>
    </w:p>
    <w:p w:rsidR="00CE2BD1" w:rsidRPr="008F7D4C" w:rsidRDefault="00CE2BD1" w:rsidP="00CE2BD1">
      <w:pPr>
        <w:jc w:val="center"/>
        <w:rPr>
          <w:rFonts w:ascii="Verdana" w:hAnsi="Verdana"/>
          <w:sz w:val="20"/>
          <w:u w:val="single"/>
        </w:rPr>
      </w:pPr>
      <w:r>
        <w:rPr>
          <w:rFonts w:ascii="Verdana" w:hAnsi="Verdana"/>
          <w:noProof/>
          <w:sz w:val="20"/>
        </w:rPr>
        <w:lastRenderedPageBreak/>
        <w:drawing>
          <wp:inline distT="0" distB="0" distL="0" distR="0">
            <wp:extent cx="3324225" cy="2057400"/>
            <wp:effectExtent l="19050" t="19050" r="28575" b="19050"/>
            <wp:docPr id="1" name="Εικόνα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24225" cy="2057400"/>
                    </a:xfrm>
                    <a:prstGeom prst="rect">
                      <a:avLst/>
                    </a:prstGeom>
                    <a:noFill/>
                    <a:ln w="9525" cmpd="sng">
                      <a:solidFill>
                        <a:srgbClr val="808080"/>
                      </a:solidFill>
                      <a:miter lim="800000"/>
                      <a:headEnd/>
                      <a:tailEnd/>
                    </a:ln>
                    <a:effectLst/>
                  </pic:spPr>
                </pic:pic>
              </a:graphicData>
            </a:graphic>
          </wp:inline>
        </w:drawing>
      </w:r>
    </w:p>
    <w:p w:rsidR="00CE2BD1" w:rsidRPr="008F7D4C" w:rsidRDefault="00CE2BD1" w:rsidP="00CE2BD1">
      <w:pPr>
        <w:jc w:val="both"/>
        <w:rPr>
          <w:rFonts w:ascii="Verdana" w:hAnsi="Verdana"/>
          <w:sz w:val="20"/>
          <w:u w:val="single"/>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Μετρήστε τις διαστάσεις των τετραγώνων όπως φαίνονται στο προοπτικό πάτωμα. Βρείτε τους λόγους των τμημάτων με τη βοήθεια του λογισμικού. Τι παρατηρείτε; Πώς εξηγείτε τις παρατηρήσεις σας;</w:t>
      </w:r>
    </w:p>
    <w:p w:rsidR="00CE2BD1" w:rsidRPr="008F7D4C" w:rsidRDefault="00CE2BD1" w:rsidP="00CE2BD1">
      <w:pPr>
        <w:ind w:left="360"/>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Μεταβάλετε το ύψος ΑΣ. Ισχύει αυτό που παρατηρήσατε στην προηγούμενη δραστηριότητα;</w:t>
      </w:r>
    </w:p>
    <w:p w:rsidR="00CE2BD1" w:rsidRPr="008F7D4C" w:rsidRDefault="00CE2BD1" w:rsidP="00CE2BD1">
      <w:pPr>
        <w:jc w:val="both"/>
        <w:rPr>
          <w:rFonts w:ascii="Verdana" w:hAnsi="Verdana"/>
          <w:sz w:val="20"/>
        </w:rPr>
      </w:pPr>
    </w:p>
    <w:p w:rsidR="00CE2BD1" w:rsidRPr="008F7D4C" w:rsidRDefault="00CE2BD1" w:rsidP="00CE2BD1">
      <w:pPr>
        <w:numPr>
          <w:ilvl w:val="0"/>
          <w:numId w:val="2"/>
        </w:numPr>
        <w:tabs>
          <w:tab w:val="clear" w:pos="360"/>
          <w:tab w:val="num" w:pos="720"/>
        </w:tabs>
        <w:ind w:left="720"/>
        <w:jc w:val="both"/>
        <w:rPr>
          <w:rFonts w:ascii="Verdana" w:hAnsi="Verdana"/>
          <w:sz w:val="20"/>
        </w:rPr>
      </w:pPr>
      <w:r w:rsidRPr="008F7D4C">
        <w:rPr>
          <w:rFonts w:ascii="Verdana" w:hAnsi="Verdana"/>
          <w:sz w:val="20"/>
        </w:rPr>
        <w:t>Γράψτε τα συμπεράσματά σας με μορφή κανόνων.</w:t>
      </w:r>
    </w:p>
    <w:p w:rsidR="00CE2BD1" w:rsidRPr="008F7D4C" w:rsidRDefault="00CE2BD1" w:rsidP="00CE2BD1">
      <w:pPr>
        <w:jc w:val="both"/>
        <w:rPr>
          <w:rFonts w:ascii="Verdana" w:hAnsi="Verdana"/>
          <w:sz w:val="20"/>
          <w:u w:val="single"/>
        </w:rPr>
      </w:pPr>
    </w:p>
    <w:p w:rsidR="00CE2BD1" w:rsidRPr="008F7D4C" w:rsidRDefault="00CE2BD1" w:rsidP="00CE2BD1">
      <w:pPr>
        <w:jc w:val="both"/>
        <w:rPr>
          <w:rFonts w:ascii="Verdana" w:hAnsi="Verdana"/>
          <w:b/>
          <w:sz w:val="20"/>
        </w:rPr>
      </w:pPr>
      <w:r w:rsidRPr="008F7D4C">
        <w:rPr>
          <w:rFonts w:ascii="Verdana" w:hAnsi="Verdana"/>
          <w:b/>
          <w:sz w:val="20"/>
        </w:rPr>
        <w:t xml:space="preserve">Οδηγίες και προτάσεις υλοποίησης </w:t>
      </w:r>
    </w:p>
    <w:p w:rsidR="00CE2BD1" w:rsidRPr="008F7D4C" w:rsidRDefault="00CE2BD1" w:rsidP="00CE2BD1">
      <w:pPr>
        <w:jc w:val="both"/>
        <w:rPr>
          <w:rFonts w:ascii="Verdana" w:hAnsi="Verdana"/>
          <w:sz w:val="20"/>
        </w:rPr>
      </w:pPr>
      <w:r w:rsidRPr="008F7D4C">
        <w:rPr>
          <w:rFonts w:ascii="Verdana" w:hAnsi="Verdana"/>
          <w:sz w:val="20"/>
        </w:rPr>
        <w:t>Καλό θα είναι ο διδάσκων να διακρίνει τις δύο βασικές φάσεις της δραστηριότητας, οπότε θα κάνει καλύτερη κατανομή του χρόνου.</w:t>
      </w:r>
    </w:p>
    <w:p w:rsidR="00CE2BD1" w:rsidRPr="008F7D4C" w:rsidRDefault="00CE2BD1" w:rsidP="00CE2BD1">
      <w:pPr>
        <w:jc w:val="both"/>
        <w:rPr>
          <w:rFonts w:ascii="Verdana" w:hAnsi="Verdana"/>
          <w:sz w:val="20"/>
        </w:rPr>
      </w:pPr>
      <w:r w:rsidRPr="008F7D4C">
        <w:rPr>
          <w:rFonts w:ascii="Verdana" w:hAnsi="Verdana"/>
          <w:sz w:val="20"/>
        </w:rPr>
        <w:t>Η πρώτη φάση θα μπορούσε να χαρακτηριστεί ως διαισθητική, στην οποία οι μαθητές περιγράφουν την οπτική τους αντίληψη για το σχήμα που φαίνεται να έχει ένα τετράγωνο δάπεδο. Στη δεύτερη φάση οι μαθητές μελετούν μία δυναμική κατασκευή του προοπτικού δαπέδου με τη βοήθεια των εργαλείων που τους παρέχει το λογισμικό. Η φάση αυτή θα ολοκληρωθεί με τις μαθηματικές διατυπώσεις των σημαντικών παρατηρήσεων που έχουν κάνει οι μαθητές.</w:t>
      </w:r>
    </w:p>
    <w:p w:rsidR="00CE2BD1" w:rsidRPr="008F7D4C" w:rsidRDefault="00CE2BD1" w:rsidP="00CE2BD1">
      <w:pPr>
        <w:jc w:val="both"/>
        <w:rPr>
          <w:rFonts w:ascii="Verdana" w:hAnsi="Verdana"/>
          <w:sz w:val="20"/>
        </w:rPr>
      </w:pPr>
      <w:r w:rsidRPr="008F7D4C">
        <w:rPr>
          <w:rFonts w:ascii="Verdana" w:hAnsi="Verdana"/>
          <w:sz w:val="20"/>
        </w:rPr>
        <w:t>Η αναμενόμενη διδακτική πορεία θα μπορούσε συνοπτικά να περιγραφεί από την ακόλουθη σειρά δράσεων:</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 xml:space="preserve">Στο </w:t>
      </w:r>
      <w:proofErr w:type="spellStart"/>
      <w:r w:rsidRPr="008F7D4C">
        <w:rPr>
          <w:rFonts w:ascii="Verdana" w:hAnsi="Verdana"/>
          <w:sz w:val="20"/>
        </w:rPr>
        <w:t>α΄</w:t>
      </w:r>
      <w:proofErr w:type="spellEnd"/>
      <w:r w:rsidRPr="008F7D4C">
        <w:rPr>
          <w:rFonts w:ascii="Verdana" w:hAnsi="Verdana"/>
          <w:sz w:val="20"/>
        </w:rPr>
        <w:t xml:space="preserve"> σκέλος της πρώτης άσκησης οι μαθητές αναμένεται να αναγνωρίσουν το σχήμα ενός τραπεζίου και να συμπεράνουν ότι το φαινόμενο σχήμα ενός προοπτικού τετραγώνου είναι το τραπέζιο. Εδώ θα ήταν χρήσιμο ο διδάσκων να διαπραγματευτεί με τους μαθητές το σχήμα που φαίνεται να έχει το δάπεδο, όταν ο παρατηρητής είναι τοποθετημένος πέρα από τον άξονα συμμετρίας του δαπέδου. Στην περίπτωση αυτή το τραπέζιο δεν είναι ισοσκελές.</w:t>
      </w:r>
    </w:p>
    <w:p w:rsidR="00CE2BD1" w:rsidRPr="008F7D4C" w:rsidRDefault="00CE2BD1" w:rsidP="00CE2BD1">
      <w:pPr>
        <w:ind w:left="360"/>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 xml:space="preserve">Στο </w:t>
      </w:r>
      <w:proofErr w:type="spellStart"/>
      <w:r w:rsidRPr="008F7D4C">
        <w:rPr>
          <w:rFonts w:ascii="Verdana" w:hAnsi="Verdana"/>
          <w:sz w:val="20"/>
        </w:rPr>
        <w:t>β΄</w:t>
      </w:r>
      <w:proofErr w:type="spellEnd"/>
      <w:r w:rsidRPr="008F7D4C">
        <w:rPr>
          <w:rFonts w:ascii="Verdana" w:hAnsi="Verdana"/>
          <w:sz w:val="20"/>
        </w:rPr>
        <w:t xml:space="preserve"> σκέλος της πρώτης άσκησης οι μαθητές μετρούν το πλήθος των τετραγώνων κάλυψης του δαπέδου και αναγνωρίζουν ότι το δάπεδο είναι όντως τετράγωνο. Ο διδάσκων ζητά από τους μαθητές να κατασκευάσουν στο τετράδιό τους προοπτικά τετράγωνα είτε ως ισοσκελή τραπέζια είτε ως κοινά τραπέζια.</w:t>
      </w:r>
    </w:p>
    <w:p w:rsidR="00CE2BD1" w:rsidRPr="008F7D4C" w:rsidRDefault="00CE2BD1" w:rsidP="00CE2BD1">
      <w:pPr>
        <w:jc w:val="both"/>
        <w:rPr>
          <w:rFonts w:ascii="Verdana" w:hAnsi="Verdana"/>
          <w:sz w:val="20"/>
        </w:rPr>
      </w:pPr>
    </w:p>
    <w:p w:rsidR="00CE2BD1" w:rsidRPr="004667FE" w:rsidRDefault="00CE2BD1" w:rsidP="00CE2BD1">
      <w:pPr>
        <w:numPr>
          <w:ilvl w:val="0"/>
          <w:numId w:val="1"/>
        </w:numPr>
        <w:jc w:val="both"/>
        <w:rPr>
          <w:rFonts w:ascii="Verdana" w:hAnsi="Verdana"/>
          <w:spacing w:val="-8"/>
          <w:sz w:val="20"/>
        </w:rPr>
      </w:pPr>
      <w:r w:rsidRPr="004667FE">
        <w:rPr>
          <w:rFonts w:ascii="Verdana" w:hAnsi="Verdana"/>
          <w:spacing w:val="-8"/>
          <w:sz w:val="20"/>
        </w:rPr>
        <w:t xml:space="preserve">Από τη δεύτερη άσκηση αρχίζει η μελέτη των ιδιοτήτων του προοπτικού τετραγώνου. Στην αρχή οι μαθητές μεταβάλλουν το σχήμα και τις διαστάσεις του τραπεζίου που εμφανίζεται στην οθόνη και αποκτούν την αίσθηση της κλίσης του δαπέδου, όταν το μήκος της μικρής βάσης του τραπεζίου ελαττώνεται. </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 xml:space="preserve">Στην τρίτη άσκηση οι μαθητές μελετούν τις σημαντικές ιδιότητες του ισοσκελούς τραπεζίου, όπως την ισότητα των γωνιών της μεγάλης βάσης, </w:t>
      </w:r>
      <w:r w:rsidRPr="008F7D4C">
        <w:rPr>
          <w:rFonts w:ascii="Verdana" w:hAnsi="Verdana"/>
          <w:sz w:val="20"/>
        </w:rPr>
        <w:lastRenderedPageBreak/>
        <w:t>καθώς και των γωνιών της μικρής βάσης. Καλό θα είναι οι μαθητές να καταγράφουν τα συμπεράσματα αυτά στο τετράδιό τους.</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Στην τέταρτη άσκηση οι μαθητές διαπραγματεύονται την κατασκευή τετραγώνων με βάση την ισότητα των μετρήσεων των γωνιών, αλλά και των πλευρών. Εδώ είναι ευκαιρία να γίνει διαπραγμάτευση με τους μαθητές για τις ιδιότητες του τετραγώνου, οι οποίες αποτελούν και κριτήρια για την κατασκευή του.</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Στην πέμπτη άσκηση οι μαθητές διαπραγματεύονται την κατασκευή ορθογωνίων παραλληλογράμμων με βάση την ισότητα των μετρήσεων των γωνιών, αλλά και των πλευρών. Εδώ είναι ευκαιρία να γίνει διαπραγμάτευση με τους μαθητές για τις ιδιότητες του ορθογωνίου παραλληλογράμμου, οι οποίες αποτελούν και κριτήρια για την κατασκευή του.</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cs="Arial"/>
          <w:sz w:val="18"/>
          <w:szCs w:val="22"/>
        </w:rPr>
      </w:pPr>
      <w:r w:rsidRPr="008F7D4C">
        <w:rPr>
          <w:rFonts w:ascii="Verdana" w:hAnsi="Verdana"/>
          <w:sz w:val="20"/>
        </w:rPr>
        <w:t xml:space="preserve">Στόχος της έκτης άσκησης είναι η ανάδειξη της βασικής ιδιότητας του ισοσκελούς τραπεζίου, σύμφωνα με την οποία διαθέτει έναν άξονα συμμετρίας που περνά από το μέσον της κάθε βάσης του. Η κατασκευή της </w:t>
      </w:r>
      <w:proofErr w:type="spellStart"/>
      <w:r w:rsidRPr="008F7D4C">
        <w:rPr>
          <w:rFonts w:ascii="Verdana" w:hAnsi="Verdana"/>
          <w:sz w:val="20"/>
        </w:rPr>
        <w:t>μεσοκαθέτου</w:t>
      </w:r>
      <w:proofErr w:type="spellEnd"/>
      <w:r w:rsidRPr="008F7D4C">
        <w:rPr>
          <w:rFonts w:ascii="Verdana" w:hAnsi="Verdana"/>
          <w:sz w:val="20"/>
        </w:rPr>
        <w:t xml:space="preserve"> θα γίνει από τους μαθητές, αφού πρώτα κατασκευάσουν το μέσον κάθε βάσης και ύστερα φέρουν τις καθέτους στα σημεία αυτά. Αναμένεται να παρατηρήσουν ότι οι δύο αυτές κάθετοι συμπίπτουν.</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Στόχος της έβδομης άσκησης είναι οι μαθητές να επεκτείνουν τη γνώση τους σχετικά με το τραπέζιο και το τμήμα που ενώνει τα μέσα των παράλληλων πλευρών του. Εδώ ο διδάσκων θα μπορούσε να ζητήσει από τους μαθητές να διαπραγματευτούν τι θα συμβεί, αν το σχήμα (άρα και το τραπέζιο) διπλωθεί γύρω από αυτές τις καθέτους.</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Στην όγδοη άσκηση οι μαθητές χρησιμοποιούν την κατασκευή μέσου, για να χωρίσουν κάθε βάση σε τέσσερα ίσα μέρη. Εδώ είναι ευκαιρία ο διδάσκων να ζητήσει από τους μαθητές να αναφέρουν τη σχέση που έχει καθένα από τα τέσσερα τμήματα προς το ολικό ή προς το ήμισυ του ολικού τμήματος. Επιπλέον, καλό θα είναι να διαπραγματευτεί με τους μαθητές τη δυνατότητα να χωρίσουν ένα τμήμα σε τρία, πέντε, έξι κ.λπ. ίσα τμήματα.</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Στόχος της ένατης και δέκατης άσκησης είναι οι μαθητές να δημιουργήσουν μία μέθοδο χωρισμού ενός τραπεζίου σε 4, 16 ή 25 μέρη, ώστε, όταν αυτό μετασχηματιστεί σε τετράγωνο, να εμφανίζεται χωρισμένο σε ισάριθμα τετράγωνα. Οι μαθητές θα χρησιμοποιήσουν την κατασκευή σημείου τομής με τη βοήθεια του λογισμικού και την κατασκευή παραλλήλου από σημείο σε ευθεία.</w:t>
      </w:r>
    </w:p>
    <w:p w:rsidR="00CE2BD1" w:rsidRPr="008F7D4C" w:rsidRDefault="00CE2BD1" w:rsidP="00CE2BD1">
      <w:pPr>
        <w:jc w:val="both"/>
        <w:rPr>
          <w:rFonts w:ascii="Verdana" w:hAnsi="Verdana"/>
          <w:sz w:val="20"/>
        </w:rPr>
      </w:pPr>
    </w:p>
    <w:p w:rsidR="00CE2BD1" w:rsidRPr="004667FE" w:rsidRDefault="00CE2BD1" w:rsidP="00CE2BD1">
      <w:pPr>
        <w:numPr>
          <w:ilvl w:val="0"/>
          <w:numId w:val="1"/>
        </w:numPr>
        <w:jc w:val="both"/>
        <w:rPr>
          <w:rFonts w:ascii="Verdana" w:hAnsi="Verdana"/>
          <w:spacing w:val="-6"/>
          <w:sz w:val="20"/>
        </w:rPr>
      </w:pPr>
      <w:r w:rsidRPr="004667FE">
        <w:rPr>
          <w:rFonts w:ascii="Verdana" w:hAnsi="Verdana"/>
          <w:spacing w:val="-6"/>
          <w:sz w:val="20"/>
        </w:rPr>
        <w:t>Στην ενδέκατη άσκηση οι μαθητές θα μετρήσουν τα τμήματα και στη συνέχεια θα τα συγκρίνουν. Η μέτρηση θα γίνει με τη βοήθεια του λογισμικού και θα αρχίσουν μετρώντας τα τμήματα που βρίσκονται στην ίδια ευθεία. Θα πρέπει να διαπιστώσουν ότι τα τμήματα αυτά παραμένουν ίσα μεταξύ τους, ενώ η εξήγηση αυτού μπορεί να στηριχτεί στο γεγονός της ύπαρξης ενός άξονα συμμετρίας.</w:t>
      </w:r>
    </w:p>
    <w:p w:rsidR="00CE2BD1" w:rsidRPr="008F7D4C" w:rsidRDefault="00CE2BD1" w:rsidP="00CE2BD1">
      <w:pPr>
        <w:jc w:val="both"/>
        <w:rPr>
          <w:rFonts w:ascii="Verdana" w:hAnsi="Verdana"/>
          <w:sz w:val="20"/>
        </w:rPr>
      </w:pPr>
    </w:p>
    <w:p w:rsidR="00CE2BD1" w:rsidRPr="008F7D4C" w:rsidRDefault="00CE2BD1" w:rsidP="00CE2BD1">
      <w:pPr>
        <w:numPr>
          <w:ilvl w:val="0"/>
          <w:numId w:val="1"/>
        </w:numPr>
        <w:jc w:val="both"/>
        <w:rPr>
          <w:rFonts w:ascii="Verdana" w:hAnsi="Verdana"/>
          <w:sz w:val="20"/>
        </w:rPr>
      </w:pPr>
      <w:r w:rsidRPr="008F7D4C">
        <w:rPr>
          <w:rFonts w:ascii="Verdana" w:hAnsi="Verdana"/>
          <w:sz w:val="20"/>
        </w:rPr>
        <w:t>Στη δωδέκατη άσκηση οι μαθητές αναμένεται να διαπιστώσουν ότι οι μετρήσεις μεταβάλλονται, όχι όμως και οι σχέσεις των τμημάτων που βρίσκονται στο ίδιο οριζόντιο τμήμα.</w:t>
      </w:r>
    </w:p>
    <w:p w:rsidR="006C2E60" w:rsidRDefault="006C2E60"/>
    <w:sectPr w:rsidR="006C2E60">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17127"/>
    <w:multiLevelType w:val="hybridMultilevel"/>
    <w:tmpl w:val="7AB027BA"/>
    <w:lvl w:ilvl="0" w:tplc="04080001">
      <w:start w:val="1"/>
      <w:numFmt w:val="bullet"/>
      <w:lvlText w:val=""/>
      <w:lvlJc w:val="left"/>
      <w:pPr>
        <w:tabs>
          <w:tab w:val="num" w:pos="720"/>
        </w:tabs>
        <w:ind w:left="720" w:hanging="360"/>
      </w:pPr>
      <w:rPr>
        <w:rFonts w:ascii="Symbol" w:hAnsi="Symbol" w:hint="default"/>
      </w:rPr>
    </w:lvl>
    <w:lvl w:ilvl="1" w:tplc="E4CAB848">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41BC071A"/>
    <w:multiLevelType w:val="hybridMultilevel"/>
    <w:tmpl w:val="4A669CB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4E9911B2"/>
    <w:multiLevelType w:val="hybridMultilevel"/>
    <w:tmpl w:val="01B6F0CA"/>
    <w:lvl w:ilvl="0" w:tplc="04080011">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BD1"/>
    <w:rsid w:val="006C2E60"/>
    <w:rsid w:val="00CE2BD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BD1"/>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CE2B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E2BD1"/>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E2BD1"/>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CE2BD1"/>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CE2BD1"/>
    <w:rPr>
      <w:rFonts w:ascii="Tahoma" w:hAnsi="Tahoma" w:cs="Tahoma"/>
      <w:sz w:val="16"/>
      <w:szCs w:val="16"/>
    </w:rPr>
  </w:style>
  <w:style w:type="character" w:customStyle="1" w:styleId="Char">
    <w:name w:val="Κείμενο πλαισίου Char"/>
    <w:basedOn w:val="a0"/>
    <w:link w:val="a3"/>
    <w:uiPriority w:val="99"/>
    <w:semiHidden/>
    <w:rsid w:val="00CE2BD1"/>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BD1"/>
    <w:pPr>
      <w:spacing w:after="0" w:line="240" w:lineRule="auto"/>
    </w:pPr>
    <w:rPr>
      <w:rFonts w:ascii="Times New Roman" w:eastAsia="Times New Roman" w:hAnsi="Times New Roman" w:cs="Times New Roman"/>
      <w:sz w:val="24"/>
      <w:szCs w:val="24"/>
      <w:lang w:eastAsia="el-GR"/>
    </w:rPr>
  </w:style>
  <w:style w:type="paragraph" w:styleId="2">
    <w:name w:val="heading 2"/>
    <w:basedOn w:val="a"/>
    <w:next w:val="a"/>
    <w:link w:val="2Char"/>
    <w:uiPriority w:val="9"/>
    <w:semiHidden/>
    <w:unhideWhenUsed/>
    <w:qFormat/>
    <w:rsid w:val="00CE2B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2"/>
    <w:next w:val="a"/>
    <w:link w:val="3Char"/>
    <w:qFormat/>
    <w:rsid w:val="00CE2BD1"/>
    <w:pPr>
      <w:keepLines w:val="0"/>
      <w:tabs>
        <w:tab w:val="num" w:pos="432"/>
      </w:tabs>
      <w:spacing w:before="120"/>
      <w:ind w:left="432" w:hanging="432"/>
      <w:outlineLvl w:val="2"/>
    </w:pPr>
    <w:rPr>
      <w:rFonts w:ascii="Verdana" w:eastAsia="Times New Roman" w:hAnsi="Verdana" w:cs="Times New Roman"/>
      <w:bCs w:val="0"/>
      <w:color w:val="auto"/>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rsid w:val="00CE2BD1"/>
    <w:rPr>
      <w:rFonts w:ascii="Verdana" w:eastAsia="Times New Roman" w:hAnsi="Verdana" w:cs="Times New Roman"/>
      <w:b/>
      <w:sz w:val="20"/>
      <w:szCs w:val="20"/>
      <w:lang w:eastAsia="el-GR"/>
    </w:rPr>
  </w:style>
  <w:style w:type="character" w:customStyle="1" w:styleId="2Char">
    <w:name w:val="Επικεφαλίδα 2 Char"/>
    <w:basedOn w:val="a0"/>
    <w:link w:val="2"/>
    <w:uiPriority w:val="9"/>
    <w:semiHidden/>
    <w:rsid w:val="00CE2BD1"/>
    <w:rPr>
      <w:rFonts w:asciiTheme="majorHAnsi" w:eastAsiaTheme="majorEastAsia" w:hAnsiTheme="majorHAnsi" w:cstheme="majorBidi"/>
      <w:b/>
      <w:bCs/>
      <w:color w:val="4F81BD" w:themeColor="accent1"/>
      <w:sz w:val="26"/>
      <w:szCs w:val="26"/>
      <w:lang w:eastAsia="el-GR"/>
    </w:rPr>
  </w:style>
  <w:style w:type="paragraph" w:styleId="a3">
    <w:name w:val="Balloon Text"/>
    <w:basedOn w:val="a"/>
    <w:link w:val="Char"/>
    <w:uiPriority w:val="99"/>
    <w:semiHidden/>
    <w:unhideWhenUsed/>
    <w:rsid w:val="00CE2BD1"/>
    <w:rPr>
      <w:rFonts w:ascii="Tahoma" w:hAnsi="Tahoma" w:cs="Tahoma"/>
      <w:sz w:val="16"/>
      <w:szCs w:val="16"/>
    </w:rPr>
  </w:style>
  <w:style w:type="character" w:customStyle="1" w:styleId="Char">
    <w:name w:val="Κείμενο πλαισίου Char"/>
    <w:basedOn w:val="a0"/>
    <w:link w:val="a3"/>
    <w:uiPriority w:val="99"/>
    <w:semiHidden/>
    <w:rsid w:val="00CE2BD1"/>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1255</Words>
  <Characters>6781</Characters>
  <Application>Microsoft Office Word</Application>
  <DocSecurity>0</DocSecurity>
  <Lines>56</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1</cp:revision>
  <dcterms:created xsi:type="dcterms:W3CDTF">2014-11-14T07:34:00Z</dcterms:created>
  <dcterms:modified xsi:type="dcterms:W3CDTF">2014-11-14T07:35:00Z</dcterms:modified>
</cp:coreProperties>
</file>